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experience in software development, specializing in web and mobile applications. Proven expertise in media strategy, team leadership, and business optimization. Strong communication and negotiation skills, committed to fostering collaboration and innovation within high-performing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Data Tools:</w:t>
      </w:r>
      <w:r w:rsidRPr="00745DD3">
        <w:rPr>
          <w:rFonts w:ascii="Roboto Light" w:eastAsia="Roboto Light" w:hAnsi="Roboto Light" w:cs="Roboto Light"/>
          <w:color w:val="404040" w:themeColor="text1" w:themeTint="BF"/>
          <w:sz w:val="20"/>
          <w:szCs w:val="20"/>
        </w:rPr>
        <w:t xml:space="preserve"> Google Analytics, Tableau, Power BI, 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Media &amp; Marketing Tools:</w:t>
      </w:r>
      <w:r w:rsidRPr="00745DD3">
        <w:rPr>
          <w:rFonts w:ascii="Roboto Light" w:eastAsia="Roboto Light" w:hAnsi="Roboto Light" w:cs="Roboto Light"/>
          <w:color w:val="404040" w:themeColor="text1" w:themeTint="BF"/>
          <w:sz w:val="20"/>
          <w:szCs w:val="20"/>
        </w:rPr>
        <w:t xml:space="preserve"> Adlucent, Moz, SEMrush, HubSpot, Mailchimp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media strategies, enhancing client engagement and campaign effectiveness through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driving sustained growth for multiple high-profile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seamless collaboration of cross-functional teams, integrating </w:t>
      </w:r>
      <w:r w:rsidRPr="00745DD3">
        <w:rPr>
          <w:rFonts w:ascii="Roboto Light" w:eastAsia="Roboto Light" w:hAnsi="Roboto Light" w:cs="Roboto Light"/>
          <w:b/>
          <w:bCs/>
          <w:color w:val="404040" w:themeColor="text1" w:themeTint="BF"/>
          <w:sz w:val="20"/>
          <w:szCs w:val="20"/>
        </w:rPr>
        <w:t xml:space="preserve">technology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client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operational efficiency and streamlined proposal development processes across various media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CRM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client data, enhancing customer segmentation and enabling tailored marketing strategies that resonated with target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w:t>
      </w:r>
      <w:r w:rsidRPr="00745DD3">
        <w:rPr>
          <w:rFonts w:ascii="Roboto Light" w:eastAsia="Roboto Light" w:hAnsi="Roboto Light" w:cs="Roboto Light"/>
          <w:b/>
          <w:bCs/>
          <w:color w:val="404040" w:themeColor="text1" w:themeTint="BF"/>
          <w:sz w:val="20"/>
          <w:szCs w:val="20"/>
        </w:rPr>
        <w:t xml:space="preserve">business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strong negotiation skills to foster relationships with key stakeholders, resulting in a heightened agency visibility and a robust pipeline of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scalability and optimize resource management, ensuring continuous delivery of high-quality media campaigns that aligned with market trends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continuous improvement and high-performance standards that facilitated team success in a competitive media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accountability by implementing training programs focused on emerging media trends and tools, positioning the agency as a leader in cutting-edge digital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developments and competitor activities to proactively adapt business strategies, maintaining agency reputation as a forward-thinking entity while fostering adaptability in all team initiatives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collaborated with subject matter experts to enhance media planning processes through </w:t>
      </w:r>
      <w:r w:rsidRPr="00745DD3">
        <w:rPr>
          <w:rFonts w:ascii="Roboto Light" w:eastAsia="Roboto Light" w:hAnsi="Roboto Light" w:cs="Roboto Light"/>
          <w:b/>
          <w:bCs/>
          <w:color w:val="404040" w:themeColor="text1" w:themeTint="BF"/>
          <w:sz w:val="20"/>
          <w:szCs w:val="20"/>
        </w:rPr>
        <w:t xml:space="preserve">quantitative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the development of high-quality proposals and client presentations that exceeded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pitch process by creating compelling narratives around service capabilities, ensuring analytical insights were effectively communicated, thus increasing engagement and interest from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industry consultants and key clients, elevating agency presence in the marketplace, enhancing referral potential and increasing contract renewals through personalized relationship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media performance metrics and client feedback to refine ongoing strategies, leveraging insights to continuously improve campaign efficacy and adaptability to client needs and market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new </w:t>
      </w:r>
      <w:r w:rsidRPr="00745DD3">
        <w:rPr>
          <w:rFonts w:ascii="Roboto Light" w:eastAsia="Roboto Light" w:hAnsi="Roboto Light" w:cs="Roboto Light"/>
          <w:b/>
          <w:bCs/>
          <w:color w:val="404040" w:themeColor="text1" w:themeTint="BF"/>
          <w:sz w:val="20"/>
          <w:szCs w:val="20"/>
        </w:rPr>
        <w:t xml:space="preserve">digital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agency framework, ensuring all teams had access to the latest tools necessary for delivering high-quality assignments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repository of best practices for pitching processes, ensuring consistent quality across proposals while facilitating knowledge sharing among teams to strengthen overall agency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initiatives within the agency, contributing to a collaborative work environment that harnesses unique perspectives for innovative problem-solving and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other services while adhering to best practices for </w:t>
      </w:r>
      <w:r w:rsidRPr="00745DD3">
        <w:rPr>
          <w:rFonts w:ascii="Roboto Light" w:eastAsia="Roboto Light" w:hAnsi="Roboto Light" w:cs="Roboto Light"/>
          <w:b/>
          <w:bCs/>
          <w:color w:val="404040" w:themeColor="text1" w:themeTint="BF"/>
          <w:sz w:val="20"/>
          <w:szCs w:val="20"/>
        </w:rPr>
        <w:t xml:space="preserve">code 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experiences, incorporating feedback loops through </w:t>
      </w:r>
      <w:r w:rsidRPr="00745DD3">
        <w:rPr>
          <w:rFonts w:ascii="Roboto Light" w:eastAsia="Roboto Light" w:hAnsi="Roboto Light" w:cs="Roboto Light"/>
          <w:b/>
          <w:bCs/>
          <w:color w:val="404040" w:themeColor="text1" w:themeTint="BF"/>
          <w:sz w:val="20"/>
          <w:szCs w:val="20"/>
        </w:rPr>
        <w:t xml:space="preserve">Agile 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features rapidly and increase customer satisfaction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facilitating communication between front-end interfaces and backend systems, ensuring efficiency and reliability which led to increased responsiveness in application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work, acting as a liaison between product and engineering units to ensure alignment on business objectives and technical execution for upcoming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errors considerably and expediting the release cycles while implementing continuous integration practices 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data integrity and optimized query performance which supported robust application functionalities and user-driven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quality assurance practices, driving adherence to coding standards and continuously improving software quality across all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presentations, effectively communicating technical concepts to non-technical audiences and simplifying complex ideas into actionable business insights aligned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frameworks, enhancing team proficiency in current tools, and ensuring alignment with industry standards that fostered innovation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improve team workflows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efficiency in daily tasks and significantly lowering the time spent on non-development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applications following the best practices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data protection and compliance with industry standards in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collaboration efficiency and transparency among team members involved in multiple simultaneous projects, maintaining a high level of organization in source code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