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focusing on web and mobile applications. Expert in leading cross-functional teams to drive innovation and efficiency in technology strategy, architecture, and product development. Proven ability to manage complex engineering projects while championing user experience and scalability, leveraging modern AI and cloud technologies to optimize performance and streamline procurement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Go, Python, Java, C#, Rust,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Next.js, Express, Angular, Vue.js,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w:t>
      </w:r>
      <w:r w:rsidRPr="00745DD3">
        <w:rPr>
          <w:rFonts w:ascii="Roboto Light" w:eastAsia="Roboto Light" w:hAnsi="Roboto Light" w:cs="Roboto Light"/>
          <w:color w:val="404040" w:themeColor="text1" w:themeTint="BF"/>
          <w:sz w:val="20"/>
          <w:szCs w:val="20"/>
        </w:rPr>
        <w:t xml:space="preserve"> AWS, Kubernetes, Docker, Cloudflare, Terraform, Postgres, Redis,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JIRA, Confluence, Pendo, Git, CI/CD, Microservices, Serverless,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Dgraph, MySQL, MongoDB, Redis, Elasticsearch, Cassandra, CockroachDB,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w:t>
      </w:r>
      <w:r w:rsidRPr="00745DD3">
        <w:rPr>
          <w:rFonts w:ascii="Roboto Light" w:eastAsia="Roboto Light" w:hAnsi="Roboto Light" w:cs="Roboto Light"/>
          <w:b/>
          <w:bCs/>
          <w:color w:val="404040" w:themeColor="text1" w:themeTint="BF"/>
          <w:sz w:val="20"/>
          <w:szCs w:val="20"/>
        </w:rPr>
        <w:t xml:space="preserve">Inflect's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vision to align with the overarching mission by utilizing insights from industry trends, driving a culture of innovation through experimentation and rapid iteration on the core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teams in building secure and </w:t>
      </w:r>
      <w:r w:rsidRPr="00745DD3">
        <w:rPr>
          <w:rFonts w:ascii="Roboto Light" w:eastAsia="Roboto Light" w:hAnsi="Roboto Light" w:cs="Roboto Light"/>
          <w:b/>
          <w:bCs/>
          <w:color w:val="404040" w:themeColor="text1" w:themeTint="BF"/>
          <w:sz w:val="20"/>
          <w:szCs w:val="20"/>
        </w:rPr>
        <w:t xml:space="preserve">scalable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process complex transactions while maintaining a hands-on approach in addressing critical architectural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between engineering and operational teams which resulted in enhanced application performance and reduced time to market for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intelligent systems that leverage </w:t>
      </w:r>
      <w:r w:rsidRPr="00745DD3">
        <w:rPr>
          <w:rFonts w:ascii="Roboto Light" w:eastAsia="Roboto Light" w:hAnsi="Roboto Light" w:cs="Roboto Light"/>
          <w:b/>
          <w:bCs/>
          <w:color w:val="404040" w:themeColor="text1" w:themeTint="BF"/>
          <w:sz w:val="20"/>
          <w:szCs w:val="20"/>
        </w:rPr>
        <w:t xml:space="preserve">AI-driven innovations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ensuring security and scalability to support accelerated growth and increased adoption of digital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UX teams to ensure that user-centered design principles guided the development process, resulting in an intuitive product experience for marketplace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a culture of continuous improvement, advocating for transparency and ownership among engineers while setting standards for software quality and performance metrics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partnerships with executive teams to align technology initiatives directly with business goals, facilitating strategic decision-making that enhanced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learning environment by recruiting and mentoring diverse talent within product, engineering, and design teams, promoting a culture where innovation is celebrated through effective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performance indicators for system efficiency, including response times and user engagement rates, to strategically guide product development efforts based on real-world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innovation across all product offerings while effectively managing technical debt, ensuring that foundational systems remained robust and adaptive to the evolving needs of the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advocated for security best practices to ensure data privacy and compliance with standards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credibility of </w:t>
      </w:r>
      <w:r w:rsidRPr="00745DD3">
        <w:rPr>
          <w:rFonts w:ascii="Roboto Light" w:eastAsia="Roboto Light" w:hAnsi="Roboto Light" w:cs="Roboto Light"/>
          <w:b/>
          <w:bCs/>
          <w:color w:val="404040" w:themeColor="text1" w:themeTint="BF"/>
          <w:sz w:val="20"/>
          <w:szCs w:val="20"/>
        </w:rPr>
        <w:t xml:space="preserve">Inflect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and technology assessments to identify opportunities for improvements in system performance while advocating for the adoption of emerging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high-performing engineering culture rooted in experimentation, encouraging teams to robustly engage in building and testing innovative solutions to complex platform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system performance by optimizing backend structures and resolving bottlenecks, which drove increased user satisfaction and enhanced market competitiveness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engagement with industry developments, ensuring that Inflect's technology stack remains at the forefront of innovation while keeping pace with the rapid evolution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key projects focusing on cloud computing and enterprise solutions in an agile and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enabling team-wide improvements in system designs and performance optimizations while ensuring alignment with best practices and modern engineering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user experience by applying responsive design methodologies that cater to diverse user needs through intentional UX.</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CI/CD pipelines to streamline deployment processes, significantly reducing release times and enhancing overall team productivity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into existing applications, improving feature sets and overall user engagement, while collaborating with stakeholders to gather requirements and deliver enhanced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conduct user research, employing findings to translate customer feedback into actionable product improvements and enriching the overall application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testing for software applications, ensuring reliability and robustness through extensive unit testing and QA processes, which minimized bugs and maximized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define coding standards and best practices for the engineering team, enhancing code quality and maintainability while fostering a culture of continuous improvement through peer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design and deploy responsive applications, contributing to the cloud strategy by optimizing resource usage and reducing operational costs for our cloud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aimed at innovative solutions for complex software challenges, utilizing agile methodologies to prioritize tasks and drive timely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best practices and emerging technologies within the team to foster professional growth while ensuring the effective onboarding of new hires into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novel user interface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satisfaction and improved accessibility of the software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