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leader with over 11 years of experience in software development specializing in web and mobile applications. Proven track record in leading multidisciplinary engineering teams, driving strategic technology initiatives, and delivering AI-driven solutions. Adept at scaling high-performing teams and fostering innovation in fast-paced environments, focusing on customer journey optimization and platform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Go, Ruby, Golang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Express.js, Redux,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RESTful APIs, GraphQL, Event-Driven Architecture, API Gateway, Message Queuing, CQRS, Distributed 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SQL, NoSQL, MongoDB, PostgreSQL, MySQL, Redis,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&amp; DevOps:</w:t>
      </w:r>
      <w:r w:rsidRPr="00745DD3">
        <w:rPr>
          <w:rFonts w:ascii="Roboto Light" w:eastAsia="Roboto Light" w:hAnsi="Roboto Light" w:cs="Roboto Light"/>
          <w:color w:val="404040" w:themeColor="text1" w:themeTint="BF"/>
          <w:sz w:val="20"/>
          <w:szCs w:val="20"/>
        </w:rPr>
        <w:t xml:space="preserve"> Machine Learning, Computer Vision, NLP, CI/CD, DevOps, Kubernetes, ML Ops, Model Deployment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geographically distributed engineering team, orchestrating complex cross-functional collaborations that resulted in streamlined delivery of scalable, high-performance web solutions for client-facing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technological initiatives that transformed product roadmaps, aligning engineering efforts with business priorities while employing advanced architectural patterns like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API-first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boost responsiveness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technical excellence, encouraging adoption of best practices in </w:t>
      </w:r>
      <w:r w:rsidRPr="00745DD3">
        <w:rPr>
          <w:rFonts w:ascii="Roboto Light" w:eastAsia="Roboto Light" w:hAnsi="Roboto Light" w:cs="Roboto Light"/>
          <w:b/>
          <w:bCs/>
          <w:color w:val="404040" w:themeColor="text1" w:themeTint="BF"/>
          <w:sz w:val="20"/>
          <w:szCs w:val="20"/>
        </w:rPr>
        <w:t xml:space="preserve">agile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thereby enhancing team productivity and operational efficiency across all engineering disciplines.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an AI-driven customer journey platform, leading the adoption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optimized user engagement and streamlined operational workflows through intelligent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architectural governance that tackled technical debt, modernizing legacy infrastructure to improve efficiency and reduce costs through cloud-native solutions on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existing products, which increased user satisfaction through personalized user experiences and enhanced functionality in both cloud and embedded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external stakeholders to leverage hardware-software integration, ensuring seamless coordination between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engineering for exceptional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rigorous monitoring and observability protocols, employing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real-time analysis of system performance and reliability, fostering proactive identification of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recruitment and mentoring of diverse engineering talent, instilling values of transparency and psychological safety in the team while promoting continuous learning through peer mentorship and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key performance indicators to measure the impact of engineering initiatives on customer experiences and overall business outcomes, thereby driving commitment to exceptional delivery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architecture design workshops focused on </w:t>
      </w:r>
      <w:r w:rsidRPr="00745DD3">
        <w:rPr>
          <w:rFonts w:ascii="Roboto Light" w:eastAsia="Roboto Light" w:hAnsi="Roboto Light" w:cs="Roboto Light"/>
          <w:b/>
          <w:bCs/>
          <w:color w:val="404040" w:themeColor="text1" w:themeTint="BF"/>
          <w:sz w:val="20"/>
          <w:szCs w:val="20"/>
        </w:rPr>
        <w:t xml:space="preserve">cloud cost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systems were not only high performing but also financially sustainable as service demands grew and evolved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professional development of engineering staff through tailored training programs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 applications, equipping them with necessary skills for future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an integrated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ensuring high deployment frequency and testing coverage while maintaining quality standards and compliance with security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embedded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constantly identifying opportunities for innovation and growth in product offerings, positioning the company as a leader in the tech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executive relationships and communicated technical vision effectively to C-level stakeholders to gain buy-in on technology direction, leading to aligned strategic initiatives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web and mobile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satisfaction through robust functionalities and intuitive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diverse projects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architecting scalable data pipelines that facilitated real-time data processing and analytics for mission-critical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user requirements into technical specifications and architectural designs, ensuring alignment with overall business objectives and market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processes that improved deployment efficacy while reducing errors, fostering a culture of continuous improvement in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develop customer-centric features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driving innovative solutions that led to enhanced client experiences and sustainable business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to decouple systems, allowing for more agile application development and deployment while optimizing resource management on cloud infrastructures.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software designs, architectures, and APIs, which served as a foundational reference for both development teams and future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by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enabling transparency in task assignments and progress tracking, while also reducing bottlenecks in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improve code quality and maintainability, safeguarding software from potential technical debts and inefficiencies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AI functionalities into applications, focusing on delivering practical solutions for natural language processing and user behavior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key project metrics to enhance team delivery through refined processes and frameworks, ultimately achieving improved application performance and reduced operational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designed new avenues for product offerings, aiming at higher customer engagement through enhanced feature sets and user experience optimizations within the product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