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Cyber Security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Cyber Security Analyst with over 11 years of experience in IT security and software development, specializing in threat hunting, incident response, and security analysis. Proven expertise in identifying threats across endpoints and cloud environments, with a strong focus on communication and team collaboration. Familiar with industry trends and technologies, aiming to leverage skills in a challenging role at Zscaler Red Canary.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Jupyter Notebooks, EDR (Endpoint Detection and Response), SIEM (Security Information and Event Management), Firewalls, IDS/IPS (Intrusion Detection/Prevention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Threat Analysis:</w:t>
      </w:r>
      <w:r w:rsidRPr="00745DD3">
        <w:rPr>
          <w:rFonts w:ascii="Roboto Light" w:eastAsia="Roboto Light" w:hAnsi="Roboto Light" w:cs="Roboto Light"/>
          <w:color w:val="404040" w:themeColor="text1" w:themeTint="BF"/>
          <w:sz w:val="20"/>
          <w:szCs w:val="20"/>
        </w:rPr>
        <w:t xml:space="preserve"> Threat Hunting, Incident Response, Malware Analysis, Vulnerability Assessment, Security Auditing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TCP/IP, UDP, HTTP/S, DNS,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GitHub, Jira,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Cyber Security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threat hunting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missions across various environments, utilizing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detect unusual patterns and potential security breaches, effectively improving organizational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craft tailored remediation plans post-incident detection, ensuring that communication was adapted to customers' varying technical expertise levels, enhancing their understanding and reaction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structured investigations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identifying anomalies and vulnerabilities in customer environments to strengthen their security measures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awareness of the latest </w:t>
      </w:r>
      <w:r w:rsidRPr="00745DD3">
        <w:rPr>
          <w:rFonts w:ascii="Roboto Light" w:eastAsia="Roboto Light" w:hAnsi="Roboto Light" w:cs="Roboto Light"/>
          <w:b/>
          <w:bCs/>
          <w:color w:val="404040" w:themeColor="text1" w:themeTint="BF"/>
          <w:sz w:val="20"/>
          <w:szCs w:val="20"/>
        </w:rPr>
        <w:t xml:space="preserve">IT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threats through continuous learning and engagement with the cyber security community, which informed proactive threat detection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shared educational resources with clients, illustrating the broader implications of identified threats, leading to informed decision-making that benefited their overall security maturity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monitor, analyze, and synthesize alerts across varying threat vectors, enhancing incident management workflows and response capabilities for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reports summarizing investigation findings, using clear and concise communication strategies to relay critical information effectively, ensuring clients understood the risks and necessary actions 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effective partnerships with internal </w:t>
      </w:r>
      <w:r w:rsidRPr="00745DD3">
        <w:rPr>
          <w:rFonts w:ascii="Roboto Light" w:eastAsia="Roboto Light" w:hAnsi="Roboto Light" w:cs="Roboto Light"/>
          <w:b/>
          <w:bCs/>
          <w:color w:val="404040" w:themeColor="text1" w:themeTint="BF"/>
          <w:sz w:val="20"/>
          <w:szCs w:val="20"/>
        </w:rPr>
        <w:t xml:space="preserve">Detection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fine-tune detection mechanisms, promoting collaboration that enhanced threat detection efficiency based on real-world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security awareness within the organization by sharing insights from threat hunting activities, encouraging best practices among security teams and other departments to foster a security-first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automated detection protocols by integrating qualitative insights from manual investigations, driving improvements that aligned with emerging threats and customer security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analytics tools to assess </w:t>
      </w:r>
      <w:r w:rsidRPr="00745DD3">
        <w:rPr>
          <w:rFonts w:ascii="Roboto Light" w:eastAsia="Roboto Light" w:hAnsi="Roboto Light" w:cs="Roboto Light"/>
          <w:b/>
          <w:bCs/>
          <w:color w:val="404040" w:themeColor="text1" w:themeTint="BF"/>
          <w:sz w:val="20"/>
          <w:szCs w:val="20"/>
        </w:rPr>
        <w:t xml:space="preserve">log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identify trends that signaled potential breaches, allowing for the anticipation of threats before they could impact customer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regularly evaluating internal processes and tools to recommend and implement enhancements that streamlined threat detection and incident response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customers, enhancing their operational capacities by sharing insights and strategies on mitigating risks, effectively building stronger security defenses tailored to their specific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post-incident reviews to dissect response actions taken, promoting lessons learned practices that evolved operational capabilities and equipped security teams with improved methodologies for future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threat hunting techniques, advocating for innovative approaches to security that utilized both technological advancements and human intuition for improved threat detection.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implementation of security best practices and data protection protocols to safeguard customer data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setting to rapidly deploy new features, while constantly assessing security requirements to facilitate compliance with internal policies and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cloud-based applications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security frameworks to ensure the integrity and confidentiality of data hosted in scalable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identify security vulnerabilities, promoting a culture of quality and security-first development across multiple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into applications to enhance monitoring and response capabilities, reducing the risk surface by embedding security checks directly into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threat modeling sessions to visualize potential attack vectors and proactively mitigate risks during the application development lifecycle, contributing to overall software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upgrading legacy systems by refactoring code and enhancing security protocols, which resulted in improved application performance and reduced exposure to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vulnerability assessments regularly, utilizing automated scanning tools and manual reviews to ascertain compliance with industry regulations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with stakeholders to articulate the implications of discovered vulnerabilities, ensuring they were prioritized and addressed effectively to minimize risk exposure.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recurring tasks related to security monitoring and incident response through the development of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efficiency and freed human resources for complex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collaboration on code development, ensuring transparency and facilitating the timely resolution of code and security issues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secure coding practices and incident response strategies, enhancing team capabilities and promoting a collective understanding of security within the software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