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cybersecurity professional with 11 years of software development and expertise in threat detection, incident response, and security analysis. Proven ability to leverage advanced technologies to mitigate risks and enhance security posture. Strong analytical mindset and deep understanding of adversarial tradecraft, aligned with a commitment to continuous learning and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Detection Tools:</w:t>
      </w:r>
      <w:r w:rsidRPr="00745DD3">
        <w:rPr>
          <w:rFonts w:ascii="Roboto Light" w:eastAsia="Roboto Light" w:hAnsi="Roboto Light" w:cs="Roboto Light"/>
          <w:color w:val="404040" w:themeColor="text1" w:themeTint="BF"/>
          <w:sz w:val="20"/>
          <w:szCs w:val="20"/>
        </w:rPr>
        <w:t xml:space="preserve"> CrowdStrike, Elastic, AWS GuardDuty, Azure Defender, Alienvault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Protocols:</w:t>
      </w:r>
      <w:r w:rsidRPr="00745DD3">
        <w:rPr>
          <w:rFonts w:ascii="Roboto Light" w:eastAsia="Roboto Light" w:hAnsi="Roboto Light" w:cs="Roboto Light"/>
          <w:color w:val="404040" w:themeColor="text1" w:themeTint="BF"/>
          <w:sz w:val="20"/>
          <w:szCs w:val="20"/>
        </w:rPr>
        <w:t xml:space="preserve"> MITRE ATT&amp;CK, NIST, ISO 27001, TCP/IP, Syslog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Splunk, LogRhythm, SentinelOne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Wireshark, SAS, Tableau, Jupyter,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proactive threat detection initiatives within a global, 24/7 security operations center, focusing on uncovering hidden threats using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investigations of potential cybersecurity incidents utilizing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tools to analyze logs and identify signs of malicious activity within complex network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w:t>
      </w:r>
      <w:r w:rsidRPr="00745DD3">
        <w:rPr>
          <w:rFonts w:ascii="Roboto Light" w:eastAsia="Roboto Light" w:hAnsi="Roboto Light" w:cs="Roboto Light"/>
          <w:b/>
          <w:bCs/>
          <w:color w:val="404040" w:themeColor="text1" w:themeTint="BF"/>
          <w:sz w:val="20"/>
          <w:szCs w:val="20"/>
        </w:rPr>
        <w:t xml:space="preserve">custom detection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visibility and response effectiveness, ensuring security measures stayed ahead of evolving cyber threats and the latest attack vectors.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w:t>
      </w:r>
      <w:r w:rsidRPr="00745DD3">
        <w:rPr>
          <w:rFonts w:ascii="Roboto Light" w:eastAsia="Roboto Light" w:hAnsi="Roboto Light" w:cs="Roboto Light"/>
          <w:b/>
          <w:bCs/>
          <w:color w:val="404040" w:themeColor="text1" w:themeTint="BF"/>
          <w:sz w:val="20"/>
          <w:szCs w:val="20"/>
        </w:rPr>
        <w:t xml:space="preserve">detection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integrating with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tools to strengthen incident response and remediation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threat intelligence analysis, leveraging </w:t>
      </w:r>
      <w:r w:rsidRPr="00745DD3">
        <w:rPr>
          <w:rFonts w:ascii="Roboto Light" w:eastAsia="Roboto Light" w:hAnsi="Roboto Light" w:cs="Roboto Light"/>
          <w:b/>
          <w:bCs/>
          <w:color w:val="404040" w:themeColor="text1" w:themeTint="BF"/>
          <w:sz w:val="20"/>
          <w:szCs w:val="20"/>
        </w:rPr>
        <w:t xml:space="preserve">Cyber 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sources to anticipate adversary behaviors and inform security strategies, enhancing organizational awareness and response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mentoring programs for junior analysts, fostering a culture of curiosity and shared security ownership while promoting the importance of continuous learning in the fast-evolving cybersecurity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purple team exercises and attack simulations to enhance the organization’s defense-in-depth capabilities while providing actionable insights into remediation strategies for identified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incident reports that effectively communicated technical findings in business context, ensuring stakeholders understood the risks and recommended strategies for long-term prevention and security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reviews and triage of security alerts, prioritizing significant incidents and executing incident escalations to ensure appropriate response measures were swiftly implemented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t>
      </w:r>
      <w:r w:rsidRPr="00745DD3">
        <w:rPr>
          <w:rFonts w:ascii="Roboto Light" w:eastAsia="Roboto Light" w:hAnsi="Roboto Light" w:cs="Roboto Light"/>
          <w:b/>
          <w:bCs/>
          <w:color w:val="404040" w:themeColor="text1" w:themeTint="BF"/>
          <w:sz w:val="20"/>
          <w:szCs w:val="20"/>
        </w:rPr>
        <w:t xml:space="preserve">network traffic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unusual patterns indicating potential adversarial activity, combining automated tools with manual investigative techniques for comprehensive threat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 workflows to improve security response times and reduce operational overhead while focusing on efficiencies gained through advanced analytics and scripting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w:t>
      </w:r>
      <w:r w:rsidRPr="00745DD3">
        <w:rPr>
          <w:rFonts w:ascii="Roboto Light" w:eastAsia="Roboto Light" w:hAnsi="Roboto Light" w:cs="Roboto Light"/>
          <w:b/>
          <w:bCs/>
          <w:color w:val="404040" w:themeColor="text1" w:themeTint="BF"/>
          <w:sz w:val="20"/>
          <w:szCs w:val="20"/>
        </w:rPr>
        <w:t xml:space="preserve">external service providers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and identify potential security issues, solidifying organizational defenses against third-party vulnerabilities and threats introduced by vendor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attack patterns, applying industry best practices and frameworks to enhance detection strategies while aligning with established security policies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for real-time communication and incident management within the global security team, ensuring cohesive and coordinated responses to escalated threats while maintaining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collection and documentation of threat intelligence data, ensuring seamless integration with existing security tools to enrich detection capabilities and improve incident response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as part of a collaborative agile team, focusing on delivering high-quality code and driving innovation through adoption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security features in web and mobile applications, ensuring compliance with security standards and safeguarding user data through comprehensive threat modeling and risk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tasks, improving operational efficiency in system monitoring and data analysis while significantly reducing response times to identified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team members, fostering an environment of knowledge sharing and continuous improvement while adhering to security-first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on CI/CD pipelines to ensure security measures were integrated seamlessly into the overall software development lifecycle, focusing on shifting security left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design solutions that met both functional and non-functional requirements, ensuring that security considerations were embedded at every design stage of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front-end and back-end frameworks to create responsive and secure applications, ensuring all delivered products adhered to security frameworks and user experience standards established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usability issues and security vulnerabilities in developed applications, leveraging thorough testing methodologies to enhance product performance while ensuring robust security measures ware implemented from inception through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development processes, ensuring compliance with organizational guidelines, while providing transparency into the development lifecycle and facilitating knowledge transfer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application performance and security, effectively identifying threats and anomalies through </w:t>
      </w:r>
      <w:r w:rsidRPr="00745DD3">
        <w:rPr>
          <w:rFonts w:ascii="Roboto Light" w:eastAsia="Roboto Light" w:hAnsi="Roboto Light" w:cs="Roboto Light"/>
          <w:b/>
          <w:bCs/>
          <w:color w:val="404040" w:themeColor="text1" w:themeTint="BF"/>
          <w:sz w:val="20"/>
          <w:szCs w:val="20"/>
        </w:rPr>
        <w:t xml:space="preserve">real-time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and alerting mechanisms under stringent operational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cross-training initiatives, boosting team skill sets in cybersecurity protocols, best practices in secure coding, and emerging technologies that impact application and network security,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integrating user input and analytic findings to optimize application resilience, user experience, and security against emerging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