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professional with 11 years of experience in software development, focusing on web and mobile applications. Adept in advanced analytics, fraud detection and prevention strategies, with strong communication and relationship management skills.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Tools:</w:t>
      </w:r>
      <w:r w:rsidRPr="00745DD3">
        <w:rPr>
          <w:rFonts w:ascii="Roboto Light" w:eastAsia="Roboto Light" w:hAnsi="Roboto Light" w:cs="Roboto Light"/>
          <w:color w:val="404040" w:themeColor="text1" w:themeTint="BF"/>
          <w:sz w:val="20"/>
          <w:szCs w:val="20"/>
        </w:rPr>
        <w:t xml:space="preserve"> Excel, Tableau, Power BI, SAS, SPSS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React, Node.js, TensorFlow, scikit-learn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Fraud Detection Tools:</w:t>
      </w:r>
      <w:r w:rsidRPr="00745DD3">
        <w:rPr>
          <w:rFonts w:ascii="Roboto Light" w:eastAsia="Roboto Light" w:hAnsi="Roboto Light" w:cs="Roboto Light"/>
          <w:color w:val="404040" w:themeColor="text1" w:themeTint="BF"/>
          <w:sz w:val="20"/>
          <w:szCs w:val="20"/>
        </w:rPr>
        <w:t xml:space="preserve"> SAS Fraud Management, Actimize, FICO, Palantir, CyberSource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Environments:</w:t>
      </w:r>
      <w:r w:rsidRPr="00745DD3">
        <w:rPr>
          <w:rFonts w:ascii="Roboto Light" w:eastAsia="Roboto Light" w:hAnsi="Roboto Light" w:cs="Roboto Light"/>
          <w:color w:val="404040" w:themeColor="text1" w:themeTint="BF"/>
          <w:sz w:val="20"/>
          <w:szCs w:val="20"/>
        </w:rPr>
        <w:t xml:space="preserve"> Git, Jira, Docker, Kubernetes, AWS, Azure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advanced analytics strategies to identify and mitigate threats, leveraging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complex data queries while educating customers on </w:t>
      </w:r>
      <w:r w:rsidRPr="00745DD3">
        <w:rPr>
          <w:rFonts w:ascii="Roboto Light" w:eastAsia="Roboto Light" w:hAnsi="Roboto Light" w:cs="Roboto Light"/>
          <w:b/>
          <w:bCs/>
          <w:color w:val="404040" w:themeColor="text1" w:themeTint="BF"/>
          <w:sz w:val="20"/>
          <w:szCs w:val="20"/>
        </w:rPr>
        <w:t xml:space="preserve">BioCatch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and their strategic value propositions within fraud detection.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robust relationships with clients, providing subject matter expertise to ensure adoption of best practices in </w:t>
      </w:r>
      <w:r w:rsidRPr="00745DD3">
        <w:rPr>
          <w:rFonts w:ascii="Roboto Light" w:eastAsia="Roboto Light" w:hAnsi="Roboto Light" w:cs="Roboto Light"/>
          <w:b/>
          <w:bCs/>
          <w:color w:val="404040" w:themeColor="text1" w:themeTint="BF"/>
          <w:sz w:val="20"/>
          <w:szCs w:val="20"/>
        </w:rPr>
        <w:t xml:space="preserve">behavioural biometrics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continual support against emerging threats in digital transactions.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to enhance fraud detection algorithms,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statistical models to analyze patterns and develop innovative preventative measures against account takeovers and scams.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findings and strategies to C-level executives, employing strong </w:t>
      </w:r>
      <w:r w:rsidRPr="00745DD3">
        <w:rPr>
          <w:rFonts w:ascii="Roboto Light" w:eastAsia="Roboto Light" w:hAnsi="Roboto Light" w:cs="Roboto Light"/>
          <w:b/>
          <w:bCs/>
          <w:color w:val="404040" w:themeColor="text1" w:themeTint="BF"/>
          <w:sz w:val="20"/>
          <w:szCs w:val="20"/>
        </w:rPr>
        <w:t xml:space="preserve">presentation skills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articulate value and operational benefits derived from leveraging </w:t>
      </w:r>
      <w:r w:rsidRPr="00745DD3">
        <w:rPr>
          <w:rFonts w:ascii="Roboto Light" w:eastAsia="Roboto Light" w:hAnsi="Roboto Light" w:cs="Roboto Light"/>
          <w:b/>
          <w:bCs/>
          <w:color w:val="404040" w:themeColor="text1" w:themeTint="BF"/>
          <w:sz w:val="20"/>
          <w:szCs w:val="20"/>
        </w:rPr>
        <w:t xml:space="preserve">BioCatch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in overcoming fraud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training sessions for customers to maximize utilization of </w:t>
      </w:r>
      <w:r w:rsidRPr="00745DD3">
        <w:rPr>
          <w:rFonts w:ascii="Roboto Light" w:eastAsia="Roboto Light" w:hAnsi="Roboto Light" w:cs="Roboto Light"/>
          <w:b/>
          <w:bCs/>
          <w:color w:val="404040" w:themeColor="text1" w:themeTint="BF"/>
          <w:sz w:val="20"/>
          <w:szCs w:val="20"/>
        </w:rPr>
        <w:t xml:space="preserve">BioCatch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engagement while documenting insights for internal teams to inform future product strategy improvements.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applications focused on fraud prevention,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complex data analysis tasks, optimizing systems for efficiency and security to address client needs in financial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to design and implement new software features, employing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streamlined collaboration, setting clear objectives that aligned with business goals and customer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monitored real-time fraud detection systems, integrating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containerized deployments, significantly improving response times and reducing operational disruptions for enterprise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major financial clients, conducting thorough analyses to enhance their fraud prevention strategies while utilizing advanced analytics techniques to demonstrate value and performance improvements in real-world scenarios.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