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Systems Analyst with over 11 years in software development focused on optimizing business applications and enhancing operational efficiency. Proficient in ERP, HRIS, and CRM systems, with a strong background in SQL, Power BI, and Python. Adept at collaborating with cross-functional teams to drive technology-enabled business optimizations and ensure alignment with organizational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DAX, HTML, 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Express.js, Power Platform, Azure Logic Apps, Azure Data Factory,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Oracle, MongoDB, Snowflake,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MuleSoft, Dell Boomi, Microsoft Power Automate, Azure Integration Services, RESTful APIs,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QlikView, Excel, Looker,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ServiceNow, Trello, Microsoft Project,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administer and configure business-critical applications, ensuring seamless operation and integration within the organization's diverse software landscape to drive enhanced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real-time reporting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manipulation expertise to meet departmental needs and facilitate data-driven decision-making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contact for ERP and HRIS systems, troubleshooting issues and providing system upgrades that improved operational processes and reduced resolution time for technical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Python scripts to streamline data exchange between systems, significantly improving data accuracy and reducing manual effort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system enhancement initiatives by mapping current workflows and identifying automation opportunities that led to effective business process optimizations and greater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managed technical requests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responses and effective resolution of user queries while maintaining high standards of customer service and operational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dashboards and SQL-driven reports to visualize key performance metrics, enabling stakeholders to quickly access actionable insights that supported strategic planning and execution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end-users on new functionalities and system enhancements, promoting user adoption and empowering teams to leverage technology effectively for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vendor feature releases, making informed recommendations on enhancements that aligned with organizational needs and further strengthened our technology toolkit.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updated on industry trends in ERP, CRM, and HRIS systems that supported Oxfam’s strategic objectives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between various applications, including middleware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information flows seamlessly across the organization, supporting real-time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collaborations to ensure equitable access to business applications and tools, fostering an inclusive work culture that encouraged diverse perspectives and contributions from all staff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advocating for the adoption of modern platforms and tools, spearheading projects that modernized our existing architecture and enhanced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data governance protocols while integrating new systems, ensuring compliance with organizational policies and safeguarding sensitive information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assessments of current processes and workflows to identify potential areas for improvement, leveraging technology to propose cost-effective and practical solutions that drove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updated front-end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enhanced user experience and functionality for internal tools and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teams to define and design system architectures that effectively integrate various software applications and uphold the highest performance standards while ensuring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scrums and sprint planning sessions, contributing insights on technical feasibility and project timelines, which improved team alignment and enhanced delivery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delivery pipelines and ensuring that applications were deployed reliably and on schedule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optimal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application functionality and enterprise-level reporting by meeting dynamic data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 configurations, integrations, and upgrade processes, which facilitated training and onboarding for new team members and enhanced institutional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security protocols, ensuring strict compliance with best practices and safeguarding organizational data from potential breaches and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coding best practices and system design, promoting a culture of continuous learning that fostered innovation and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business analysts to gather requirements for system enhancements, translating needs into technical specifications for further development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feedback mechanisms within applications, allowing for increased stakeholder input that informed iterative design changes and improvements across key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and troubleshooting processes, ensuring minimal downtime and a consistently high quality of service for end-users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community-building efforts within the organization by actively participating in knowledge-sharing sessions that disseminated best practices and success stories in technology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