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Technical Support Engineer with over 11 years of software development experience focused on web and mobile applications. Expertise in SaaS, AppSec, and DevOps environments, combined with strong troubleshooting and customer communication skills. Adept in guiding enterprise customers in the adoption of secure software development practices and resolving complex technical issues across varied technology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Ruby,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IBM Cloud, DigitalOcean,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Source Control &amp; CI/CD:</w:t>
      </w:r>
      <w:r w:rsidRPr="00745DD3">
        <w:rPr>
          <w:rFonts w:ascii="Roboto Light" w:eastAsia="Roboto Light" w:hAnsi="Roboto Light" w:cs="Roboto Light"/>
          <w:color w:val="404040" w:themeColor="text1" w:themeTint="BF"/>
          <w:sz w:val="20"/>
          <w:szCs w:val="20"/>
        </w:rPr>
        <w:t xml:space="preserve"> GitHub, GitLab, Bitbucket, Jenkins, GitHub Actions, GitLab CI, Azure DevOps,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Grafana, Prometheus, Splunk, Datadog, New Relic, ELK Stack, Zabbix,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Terraform, Ansible, Vagrant, Mesos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contact for enterprise customers by providing clear, proactive communication, efficiently managing expectations during high-impact issues while ensuring successful resolution of complex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complex challenges in source control management (SCM) platforms, ensuring smooth integrations and efficient version control practices for diverse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owning issues from first report to resolution, while actively partnering with </w:t>
      </w:r>
      <w:r w:rsidRPr="00745DD3">
        <w:rPr>
          <w:rFonts w:ascii="Roboto Light" w:eastAsia="Roboto Light" w:hAnsi="Roboto Light" w:cs="Roboto Light"/>
          <w:b/>
          <w:bCs/>
          <w:color w:val="404040" w:themeColor="text1" w:themeTint="BF"/>
          <w:sz w:val="20"/>
          <w:szCs w:val="20"/>
        </w:rPr>
        <w:t xml:space="preserve">R&amp;D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product issues and drive improvements based on customer feedback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and monitoring tools to analyze system metrics, diagnose integration problems, and optimize application performance across multiple cloud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practices to enhance the security of applications by advocating for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promoting secure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diagnostics and automation, empowering teams to streamline troubleshooting processes for rapid resolution of complex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on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documentation, and runbooks, delivering knowledge resources that empowered customers and internal teams in problem-solving and 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time zones with remote teams, demonstrating adaptability and strong teamwork skills which facilitated continuous improvement of support processes while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ownership of technical cases, ensuring thorough documentation of troubleshooting steps which improved knowledge retention and process efficiency across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enterprise clients, acting as a trusted technical advisor to guide them through the adoption of </w:t>
      </w:r>
      <w:r w:rsidRPr="00745DD3">
        <w:rPr>
          <w:rFonts w:ascii="Roboto Light" w:eastAsia="Roboto Light" w:hAnsi="Roboto Light" w:cs="Roboto Light"/>
          <w:b/>
          <w:bCs/>
          <w:color w:val="404040" w:themeColor="text1" w:themeTint="BF"/>
          <w:sz w:val="20"/>
          <w:szCs w:val="20"/>
        </w:rPr>
        <w:t xml:space="preserve">Apiiro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drive their success in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feedback loops with product teams to ensure customer needs influenced product priorities, demonstrating advocacy for customer-centric development and support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user feedback and incident reports to proactively identify trends in technical challenges, recommending proactive enhancements, and driving continuous improvement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abreast of emerging industry trends, tools, and technologies to ensure </w:t>
      </w:r>
      <w:r w:rsidRPr="00745DD3">
        <w:rPr>
          <w:rFonts w:ascii="Roboto Light" w:eastAsia="Roboto Light" w:hAnsi="Roboto Light" w:cs="Roboto Light"/>
          <w:b/>
          <w:bCs/>
          <w:color w:val="404040" w:themeColor="text1" w:themeTint="BF"/>
          <w:sz w:val="20"/>
          <w:szCs w:val="20"/>
        </w:rPr>
        <w:t xml:space="preserve">Apiiro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remains at the forefront of the </w:t>
      </w:r>
      <w:r w:rsidRPr="00745DD3">
        <w:rPr>
          <w:rFonts w:ascii="Roboto Light" w:eastAsia="Roboto Light" w:hAnsi="Roboto Light" w:cs="Roboto Light"/>
          <w:b/>
          <w:bCs/>
          <w:color w:val="404040" w:themeColor="text1" w:themeTint="BF"/>
          <w:sz w:val="20"/>
          <w:szCs w:val="20"/>
        </w:rPr>
        <w:t xml:space="preserve">AppSec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between teams through regular meetings and collaborative problem-solving sessions, driving improvements in operational efficiencies and customer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diagnose complex issues, seamlessly integrating the infrastructure management for enterprise-scale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product support by troubleshooting complex software issues with a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enhancing the overall customer experience in resolving critical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healthy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teams, contributing to the establishment of robust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root causes of technical problems by engaging deeply with </w:t>
      </w:r>
      <w:r w:rsidRPr="00745DD3">
        <w:rPr>
          <w:rFonts w:ascii="Roboto Light" w:eastAsia="Roboto Light" w:hAnsi="Roboto Light" w:cs="Roboto Light"/>
          <w:b/>
          <w:bCs/>
          <w:color w:val="404040" w:themeColor="text1" w:themeTint="BF"/>
          <w:sz w:val="20"/>
          <w:szCs w:val="20"/>
        </w:rPr>
        <w:t xml:space="preserve">client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tailored solutions and ensuring impactful software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deeper insights into system behavior and quicker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repetitive tasks, significantly enhancing efficiency in support operations and diagnostics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R&amp;D and customer support, facilitating better communication regarding product limitations and enhancements based on client feedback and troubleshooting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documentation on technical solutions and workflows, enhancing knowledge accessibility and fostering independent problem-solving capabilities within customer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for new products, ensuring customers experienced smooth transitions and effective implementation of </w:t>
      </w:r>
      <w:r w:rsidRPr="00745DD3">
        <w:rPr>
          <w:rFonts w:ascii="Roboto Light" w:eastAsia="Roboto Light" w:hAnsi="Roboto Light" w:cs="Roboto Light"/>
          <w:b/>
          <w:bCs/>
          <w:color w:val="404040" w:themeColor="text1" w:themeTint="BF"/>
          <w:sz w:val="20"/>
          <w:szCs w:val="20"/>
        </w:rPr>
        <w:t xml:space="preserve">AppSec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tools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accountability, encouraging team engagement in identifying innovative solutions and approaches to multifaceted technical issues inherent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new hires on essential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platforms, promoting a unified understanding of tech stacks and enhancing team readiness to tackle customer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lifecycle discussions, emphasizing customer utilization feedback to align product development with user needs and improve the overall support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inter-departmental cooperation through proactive communication strategies, ensuring seamless operations between support, development, and sales teams to address customer requirements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