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leader with over 11 years of experience focusing on web and mobile applications. Proven track record of leading teams in designing and implementing innovative software solutions that improve operational efficiency and meet business requirements. Adept in building collaboration among cross-functional teams, mentoring engineers, and managing complex projects. Strong technical foundation in PLC programming, SCADA systems, and software architecture with a passion for adopting emerging technologies to deliver scalable and secure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 &amp; Tools:</w:t>
      </w:r>
      <w:r w:rsidRPr="00745DD3">
        <w:rPr>
          <w:rFonts w:ascii="Roboto Light" w:eastAsia="Roboto Light" w:hAnsi="Roboto Light" w:cs="Roboto Light"/>
          <w:color w:val="404040" w:themeColor="text1" w:themeTint="BF"/>
          <w:sz w:val="20"/>
          <w:szCs w:val="20"/>
        </w:rPr>
        <w:t xml:space="preserve"> .NET Framework, Spring Boot, Node.js, React, Angular,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PLCs and HMI Technologies:</w:t>
      </w:r>
      <w:r w:rsidRPr="00745DD3">
        <w:rPr>
          <w:rFonts w:ascii="Roboto Light" w:eastAsia="Roboto Light" w:hAnsi="Roboto Light" w:cs="Roboto Light"/>
          <w:color w:val="404040" w:themeColor="text1" w:themeTint="BF"/>
          <w:sz w:val="20"/>
          <w:szCs w:val="20"/>
        </w:rPr>
        <w:t xml:space="preserve"> Rockwell Automation, Schneider Electric, Ignition, FactoryTalk View, Aveva, Kepware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Oracle, MySQL,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Agile, Scrum, JIRA, Confluence, Microsoft 365</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engineers, guiding the software design process, ensuring compliance with enterprise architecture standards while enhancing team collaboration and productivity across the engineering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tailored software solutions for </w:t>
      </w:r>
      <w:r w:rsidRPr="00745DD3">
        <w:rPr>
          <w:rFonts w:ascii="Roboto Light" w:eastAsia="Roboto Light" w:hAnsi="Roboto Light" w:cs="Roboto Light"/>
          <w:b/>
          <w:bCs/>
          <w:color w:val="404040" w:themeColor="text1" w:themeTint="BF"/>
          <w:sz w:val="20"/>
          <w:szCs w:val="20"/>
        </w:rPr>
        <w:t xml:space="preserve">conveyor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sortation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meeting client specifications and integrating with various customer workflows for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business requirements, translating them into robust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designs that are scalable, maintainable, and address specific project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a repository of applications and legacy systems, ensuring standards were upheld throughout design and implementation phases while addressing technical risks and architecture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technical guidance and mentoring to PLC and HMI developers, fostering a culture of continuous improvement and professional growth within the team while addressing complex challenges together.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code for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integrating </w:t>
      </w:r>
      <w:r w:rsidRPr="00745DD3">
        <w:rPr>
          <w:rFonts w:ascii="Roboto Light" w:eastAsia="Roboto Light" w:hAnsi="Roboto Light" w:cs="Roboto Light"/>
          <w:b/>
          <w:bCs/>
          <w:color w:val="404040" w:themeColor="text1" w:themeTint="BF"/>
          <w:sz w:val="20"/>
          <w:szCs w:val="20"/>
        </w:rPr>
        <w:t xml:space="preserve">subsystems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seamless communication with </w:t>
      </w:r>
      <w:r w:rsidRPr="00745DD3">
        <w:rPr>
          <w:rFonts w:ascii="Roboto Light" w:eastAsia="Roboto Light" w:hAnsi="Roboto Light" w:cs="Roboto Light"/>
          <w:b/>
          <w:bCs/>
          <w:color w:val="404040" w:themeColor="text1" w:themeTint="BF"/>
          <w:sz w:val="20"/>
          <w:szCs w:val="20"/>
        </w:rPr>
        <w:t xml:space="preserve">HMI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optimizing user interactions and operational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and design reviews, ensuring the deliverables meet established </w:t>
      </w:r>
      <w:r w:rsidRPr="00745DD3">
        <w:rPr>
          <w:rFonts w:ascii="Roboto Light" w:eastAsia="Roboto Light" w:hAnsi="Roboto Light" w:cs="Roboto Light"/>
          <w:b/>
          <w:bCs/>
          <w:color w:val="404040" w:themeColor="text1" w:themeTint="BF"/>
          <w:sz w:val="20"/>
          <w:szCs w:val="20"/>
        </w:rPr>
        <w:t xml:space="preserve">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are aligned with project scopes, and resonate with technical specifications provided by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utilized emerging technologies and industry trends to inform decision-making, assessing their potential impact on software designs and implementation strategies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system-wide </w:t>
      </w:r>
      <w:r w:rsidRPr="00745DD3">
        <w:rPr>
          <w:rFonts w:ascii="Roboto Light" w:eastAsia="Roboto Light" w:hAnsi="Roboto Light" w:cs="Roboto Light"/>
          <w:b/>
          <w:bCs/>
          <w:color w:val="404040" w:themeColor="text1" w:themeTint="BF"/>
          <w:sz w:val="20"/>
          <w:szCs w:val="20"/>
        </w:rPr>
        <w:t xml:space="preserve">integration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facilitated </w:t>
      </w:r>
      <w:r w:rsidRPr="00745DD3">
        <w:rPr>
          <w:rFonts w:ascii="Roboto Light" w:eastAsia="Roboto Light" w:hAnsi="Roboto Light" w:cs="Roboto Light"/>
          <w:b/>
          <w:bCs/>
          <w:color w:val="404040" w:themeColor="text1" w:themeTint="BF"/>
          <w:sz w:val="20"/>
          <w:szCs w:val="20"/>
        </w:rPr>
        <w:t xml:space="preserve">acceptance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the commissioning team, ensuring robust system performance and adherence to customer specifications in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covering software architecture, design decisions, and user guides for cross-departmental usage, resulting in improved knowledge sharing and onboarding processes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planning and scheduling of system enhancements and retrofits, coordinating tasks with cross-functional teams to ensure timely delivery of project goals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skills in </w:t>
      </w:r>
      <w:r w:rsidRPr="00745DD3">
        <w:rPr>
          <w:rFonts w:ascii="Roboto Light" w:eastAsia="Roboto Light" w:hAnsi="Roboto Light" w:cs="Roboto Light"/>
          <w:b/>
          <w:bCs/>
          <w:color w:val="404040" w:themeColor="text1" w:themeTint="BF"/>
          <w:sz w:val="20"/>
          <w:szCs w:val="20"/>
        </w:rPr>
        <w:t xml:space="preserve">EtherNet/IP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Profinet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facilitating real-time data communication and control among distributed automation systems and hardware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software systems, leveraging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designing secure applications that meet rigorous </w:t>
      </w:r>
      <w:r w:rsidRPr="00745DD3">
        <w:rPr>
          <w:rFonts w:ascii="Roboto Light" w:eastAsia="Roboto Light" w:hAnsi="Roboto Light" w:cs="Roboto Light"/>
          <w:b/>
          <w:bCs/>
          <w:color w:val="404040" w:themeColor="text1" w:themeTint="BF"/>
          <w:sz w:val="20"/>
          <w:szCs w:val="20"/>
        </w:rPr>
        <w:t xml:space="preserve">enterprise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accounting for client feedback and requirements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w:t>
      </w:r>
      <w:r w:rsidRPr="00745DD3">
        <w:rPr>
          <w:rFonts w:ascii="Roboto Light" w:eastAsia="Roboto Light" w:hAnsi="Roboto Light" w:cs="Roboto Light"/>
          <w:b/>
          <w:bCs/>
          <w:color w:val="404040" w:themeColor="text1" w:themeTint="BF"/>
          <w:sz w:val="20"/>
          <w:szCs w:val="20"/>
        </w:rPr>
        <w:t xml:space="preserve">tech 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technical support for end-users, troubleshooting issues, and ensuring a responsive and prompt resolution of system-related inquiries or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expertise in key technologies related to data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functional insights into project work while guiding the adoption of innovative solutions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enterprise-grade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functionality and reliability of internal applications aimed at improving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environment, participating in </w:t>
      </w:r>
      <w:r w:rsidRPr="00745DD3">
        <w:rPr>
          <w:rFonts w:ascii="Roboto Light" w:eastAsia="Roboto Light" w:hAnsi="Roboto Light" w:cs="Roboto Light"/>
          <w:b/>
          <w:bCs/>
          <w:color w:val="404040" w:themeColor="text1" w:themeTint="BF"/>
          <w:sz w:val="20"/>
          <w:szCs w:val="20"/>
        </w:rPr>
        <w:t xml:space="preserve">daily scrums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sprint planning meetings to align project goals while ensuring timely updates on development progress and overcoming technical blockers.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the development of scalable web applications, employing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implementing responsive design techniques to enhance user experience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systems, utilizing best practices in database management and querying techniques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excellent application performance under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software requirements, transforming them into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resulting in tailored solutions that consistently met or exceeded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applied constructive feedback, nurturing a culture of excellence and continuous learning within the software development team for enhanced productivity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Hands-on experience with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the successful delivery of multiple projects on time by using an iterative approach to incorporate feedback and adapt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implementing continuous integration and continuous deployment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enhancing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with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hosting solutions and scalability for deployed applications while educating team members on cloud-native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through conducting training sessions and workshops focused on new frameworks and emerging technologies to ensure the entire team was equipped with up-to-date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database administrators to design efficient database schemas, maintaining data integrity and performance across multi-tiered applications while also utilizing ORM frameworks such as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codebase history and facilitating team collaboration, establishing best practices for code branching and merging to streamline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