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 and developing high-performance web and mobile applications. Proven expertise in leading agile teams, implementing best practices in software architecture, and delivering user-centric solutions. Passionate about optimizing performance metrics and championing modern technologies for business impact.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Svelte, Node.js, Express,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Playwright, GitHub Actions, CircleCI,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OpenShift, Firebase, Heroku,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ESLint, Prettier, Postman, Figma,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CSP, OAuth, WCAG, SSL/TLS, XSS/CSRF Prevention, SAST/DAST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strategic development of the web stack at ivision, ensuring alignment with current best practices and industry needs while driving innovation and technical improvements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high-impact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collaborating closely with UX/UI teams to refine user experiences through iterative feedback and testing, ensuring optimal usability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performance metrics, I defined and tracked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effective caching strategies to boost page load times and overall application performance for the ivision client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teams to translate product goals into actionable technical plans, effectively managing scope and milestones to meet critical project deadlines while maintaining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resulting in significant improvements in automated testing and deployment processes, which enhanced overall team productivity and reduced release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testing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application reliability, fostering a culture of accountability and proactive problem-solving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mentorship initiatives, guiding junior engineers through complex technical challenges, enhancing team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promoting best coding practices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backends and RESTful APIs, focusing on modular architecture and efficient data propagation techniques to meet growing application requirements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reviews and provided insights into code quality, enhancing collaboration with stakeholders to promote efficiency and reliability in development processes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data instrumentation to capture and monitor client-side errors,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empower teams with actionable data and insights for continual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web security initiatives,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session management, and vulnerability scanning to safeguard application integrity and user data against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increasing team cohesion through regular stand-ups, fostering an inclusive engineering culture encouraging open dialogue and shared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architected frontend solutions for complex business challenges, leveraging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micro-frontend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code reusability and maintainability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system migrations from legacy platforms to modern stacks, ensuring minimal downtime while successfully achieving project deliverables, showcasing strong project management skills in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gates and evolving processes in CI/CD, prioritizing team ownership over deployment practices, fostering an engaged and proactive engineering culture at ivision.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the implementation of dynamic content and personalized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modernize legacy applications, transitioning them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resilience and deployment efficiency while reducing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comprehensive test suite that improved the robustness and reliability of applications, ensuring a seamless user experience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ensuring adherence to coding standards and promoting best practices in software development, which elevated overall code quality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optimization initiatives, analyzing front-end bottlenecks and implementing solutions that dramatically improved page load speeds and overall site performance metrics for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translate user needs into technical specifications and actionable development plans, effectively balancing user experience with technical feasibility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leading architectural discussions, advocating for patterns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while enhancing team understanding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comprehensive monitoring and error tracking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visibility and actionable insights into application health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training sessions for junior developers in contemporary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practices, fostering a knowledge-sharing environment that improved team capabilities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adhoc and periodic crisis response sessions, empowering teams to handle high-impact incidents effectively, enhancing resilience and trust in incident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branching strategies, which greatly improved collaboration among teams working on large-scale projects, reducing merge conflicts and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prioritized backlog items effectively, ensuring that technical debt was addressed while delivering high-impact features in a timely manner, aligning engineering goals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