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 Lead Engineer with over 11 years of experience in software development, specializing in web and mobile applications. Proven track record in leading architectural design, mentoring engineers, and implementing high-quality code using C#/.NET Core, Angular, and modern cloud technologies. Adept at driving technical strategy and optimizing SDLC processes to enhance operational efficiency and support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Angular, React, Node.js, Express, Bootstrap,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Pulumi,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NoSQL, MongoDB, PostgreSQL, Redis, MySQL,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OData, SOAP, Microservices, Data Integration,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TDD, BDD, Version Control (Git), Code Reviews, Software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implementation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financial SaaS applications, enhancing scalability and flexibility to meet evolving business requirements and leveraging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collaborative and innovative engineering culture that encouraged knowledge sharing and continuous learning through code reviews and technical discussions benefiting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 and integration of applications in </w:t>
      </w:r>
      <w:r w:rsidRPr="00745DD3">
        <w:rPr>
          <w:rFonts w:ascii="Roboto Light" w:eastAsia="Roboto Light" w:hAnsi="Roboto Light" w:cs="Roboto Light"/>
          <w:b/>
          <w:bCs/>
          <w:color w:val="404040" w:themeColor="text1" w:themeTint="BF"/>
          <w:sz w:val="20"/>
          <w:szCs w:val="20"/>
        </w:rPr>
        <w:t xml:space="preserve">multi-cloud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UX design to align technical solutions with user needs and business objectives, ensuring delivery of high-impact features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and integrated emerging technologies like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organization at the forefront of the legal tech industry and enabling the rapid delivery of new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technical processes and architecture standards, ensuring clarity and alignment across various project teams and aiding in onboarding new developers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assessment and remediation of technical debt across multiple projects, promoting sustainable development practices and improving code quality metrics while reducing long-term maintenance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logging strategies utilizing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gain real-time insights into application performance and proactively address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for secure coding practices, significantly improving the organization’s software security posture and mitigating vulnerabilities during the development process through team-wide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performance optimization initiatives for both application and database level, resulting in improved resource utilization and responsiveness of critical financial reporting features used by law firms.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discussions with stakeholders to bridge the gap between technical requirements and business needs, ensuring alignment and support for new initiatives while fostering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facilitating efficient sprint planning and retrospectives, which enhanced team productivity and project visibility across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cross-departmental workshops on </w:t>
      </w:r>
      <w:r w:rsidRPr="00745DD3">
        <w:rPr>
          <w:rFonts w:ascii="Roboto Light" w:eastAsia="Roboto Light" w:hAnsi="Roboto Light" w:cs="Roboto Light"/>
          <w:b/>
          <w:bCs/>
          <w:color w:val="404040" w:themeColor="text1" w:themeTint="BF"/>
          <w:sz w:val="20"/>
          <w:szCs w:val="20"/>
        </w:rPr>
        <w:t xml:space="preserve">best practices in 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bringing together various teams to explore solutions that enhanced the scalability of deployed applications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continuous improvement through regular feedback loops and retrospective meetings, which helped identify bottlenecks and streamline processes leading to enhanced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assessments, providing insights and strategic recommendations that guided the technical direction of new projects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development of </w:t>
      </w:r>
      <w:r w:rsidRPr="00745DD3">
        <w:rPr>
          <w:rFonts w:ascii="Roboto Light" w:eastAsia="Roboto Light" w:hAnsi="Roboto Light" w:cs="Roboto Light"/>
          <w:b/>
          <w:bCs/>
          <w:color w:val="404040" w:themeColor="text1" w:themeTint="BF"/>
          <w:sz w:val="20"/>
          <w:szCs w:val="20"/>
        </w:rPr>
        <w:t xml:space="preserve">web-based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engagement and functionality using modern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frontend technology advancements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cloud infrastructures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well-integrated with existing enterprise systems while maintaining operational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solutions for handling large volumes of financial transactions, utilizing optimized </w:t>
      </w:r>
      <w:r w:rsidRPr="00745DD3">
        <w:rPr>
          <w:rFonts w:ascii="Roboto Light" w:eastAsia="Roboto Light" w:hAnsi="Roboto Light" w:cs="Roboto Light"/>
          <w:b/>
          <w:bCs/>
          <w:color w:val="404040" w:themeColor="text1" w:themeTint="BF"/>
          <w:sz w:val="20"/>
          <w:szCs w:val="20"/>
        </w:rPr>
        <w:t xml:space="preserve">database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relational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significantly improving data processing speeds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authentication and authorization mechanisms into APIs, utilizing technologies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fortifying defenses against unauthorized access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strategies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releases while reducing deployment times, leading to improved workflows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and APIs for financial applications, leveraging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retrieval and manipulation across client applications, which enhanced user experience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refactoring of existing codebases, resulting in improved response times and reduced operational costs through efficient resource management and adherence to best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responsive, accessible web designs, significantly enhancing the user experience and ensuring compliance with web standards and best practices across all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software engineering best practices and team processes, facilitating smoother onboarding and integration into the project teams, which fostered a supportive and learning-focused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meetings to define user stories effectively, prioritizing tasks and aligning team objectives toward achieving overall project goals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and conducted training sessions, empowering team members with knowledge to utilize available tools and methodologies effectively while ensuring adherence to project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unit and integration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through rigorous testing protocols that significantly reduced production issues and enhanced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