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specializing in cloud application architecture, web, and mobile app development leveraging Microsoft Tech Stack, Azure, and Agile methodologies. Proven ability to lead technical teams and deliver high-quality solutions that meet compliance standards and drive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Angular, Node.js, .NET 8,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Docker, Kubernetes,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Jenkins,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Microsoft SQL Server, MySQL, MongoDB, PostgreSQL, Redis, Cosmos 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in designing, developing, and implementing scalable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ensure alignment with business objectives and industry standards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system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ensuring compliance with </w:t>
      </w:r>
      <w:r w:rsidRPr="00745DD3">
        <w:rPr>
          <w:rFonts w:ascii="Roboto Light" w:eastAsia="Roboto Light" w:hAnsi="Roboto Light" w:cs="Roboto Light"/>
          <w:b/>
          <w:bCs/>
          <w:color w:val="404040" w:themeColor="text1" w:themeTint="BF"/>
          <w:sz w:val="20"/>
          <w:szCs w:val="20"/>
        </w:rPr>
        <w:t xml:space="preserve">FISMA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federal security requirements, significantly enhancing system security and reliability for web and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led proof-of-concept projects leveraging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clients to transition smoothly from on-premises solutions to cloud environments with minimal disruption and maximum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on cloud platforms and tools to identify technologies that enhance application performance and scalability, effectively recommending solutions that meet unique business needs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continuous improvement and team growth by mentoring junior developers in </w:t>
      </w:r>
      <w:r w:rsidRPr="00745DD3">
        <w:rPr>
          <w:rFonts w:ascii="Roboto Light" w:eastAsia="Roboto Light" w:hAnsi="Roboto Light" w:cs="Roboto Light"/>
          <w:b/>
          <w:bCs/>
          <w:color w:val="404040" w:themeColor="text1" w:themeTint="BF"/>
          <w:sz w:val="20"/>
          <w:szCs w:val="20"/>
        </w:rPr>
        <w:t xml:space="preserve">Agile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collaboration and rapid iteration that drives quality and innovation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CI/CD pipelines for web and mobile applications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ensuring consistent high-quality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stakeholder meetings to evaluate project progress and direction, leveraging strong communication skills to align technical solutions with practical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migration of large-scale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leading risk assessments, cost analyses, and transition strategies that maximize resource utilization and minimize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architectural documentation and maintained consistent version control across projects, ensuring transparent collaboration and knowledge sharing among technical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organizational cloud capabilities by implementing best practices in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system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according to evolving industry standards and client requirements, ensuring future-proof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components while adhering to federal compliance, enhancing project efficiency and effectiveness by utilizing reliable external services and tools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all projects, driving regular feedback loops, retrospective sessions, and sprint planning, fostering a productive environment that encourages transparency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tested, and deployed end-to-end application solutions while ensuring robust security measures and adherence to quality assurance standards across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Combined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backend technologies to build high-performance applications that offer superior user experiences, leading to improved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development processes by effectively leveraging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tools, achieving a faster turnaround without compromising quality or security measures.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enterprise applications using the </w:t>
      </w:r>
      <w:r w:rsidRPr="00745DD3">
        <w:rPr>
          <w:rFonts w:ascii="Roboto Light" w:eastAsia="Roboto Light" w:hAnsi="Roboto Light" w:cs="Roboto Light"/>
          <w:b/>
          <w:bCs/>
          <w:color w:val="404040" w:themeColor="text1" w:themeTint="BF"/>
          <w:sz w:val="20"/>
          <w:szCs w:val="20"/>
        </w:rPr>
        <w:t xml:space="preserve">Microsoft Tech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robust and scalable solutions that cater to diverse client needs and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design architecture, and deliver modern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interactive user experiences and seamless functionality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strategies to enhance software quality, utilizing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improvement and adherence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emerging technologies and software development methodologies, ensuring team members stay updated with industry trends and are equipped with the latest skills to excel in their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migrating legacy applications to </w:t>
      </w:r>
      <w:r w:rsidRPr="00745DD3">
        <w:rPr>
          <w:rFonts w:ascii="Roboto Light" w:eastAsia="Roboto Light" w:hAnsi="Roboto Light" w:cs="Roboto Light"/>
          <w:b/>
          <w:bCs/>
          <w:color w:val="404040" w:themeColor="text1" w:themeTint="BF"/>
          <w:sz w:val="20"/>
          <w:szCs w:val="20"/>
        </w:rPr>
        <w:t xml:space="preserve">cloud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uptime and operational resilience while improving the overall performance of applications post-migration.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technical documentation and project deliverables to ensure transparency and alignment with business objectives while supporting ongoing team training and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integrated new features within complex systems while adhering to security standards and guidelines specified by federal agencies and internal stakeholders, promoting trust and reliability in the delivered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and collaborative projects, fostering a culture of mentorship and continuous learning within the team, resulting in enhanced overall team performance and skill advancement.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sprints, contributing to backlog grooming, sprint planning, and retrospective meetings to drive project momentum and align goals with business priorities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ensuring excellent collaboration among development teams while maintaining code integrity and facilitating smooth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customer-facing projects, accurately translating client requirements into technical specifications and ensuring delivered solutions meet both technical and user experience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continuous integration and deployment practices by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deployment frequency and reducing time to market for new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