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Customer Success Manager with over 11 years of experience in software development focusing on web and mobile applications. Proficient in managing client relationships, optimizing SaaS applications, and technical problem-solving in cybersecurity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Java, Ruby, Shell Scripting,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Flask, Django, React, Vue.js, Spring Boot,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Azure, Docker, Kubernetes, CI/CD,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PostgreSQL, MySQL, MongoDB, Redis, Elasticsearch, Tableau, Power BI,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Success &amp; Support:</w:t>
      </w:r>
      <w:r w:rsidRPr="00745DD3">
        <w:rPr>
          <w:rFonts w:ascii="Roboto Light" w:eastAsia="Roboto Light" w:hAnsi="Roboto Light" w:cs="Roboto Light"/>
          <w:color w:val="404040" w:themeColor="text1" w:themeTint="BF"/>
          <w:sz w:val="20"/>
          <w:szCs w:val="20"/>
        </w:rPr>
        <w:t xml:space="preserve"> Zendesk, Salesforce, Jira, Confluence, Microsoft Office Suite, ServiceNow, Intercom, HubSpot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customer expectations and project scope through effective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clients toward maximum success with the Grip Platform, ensuring satisfaction at all levels of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reporting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visualize their application's performance and metrics effectively, leading to evidence-based decision making for SaaS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customers to identify their </w:t>
      </w:r>
      <w:r w:rsidRPr="00745DD3">
        <w:rPr>
          <w:rFonts w:ascii="Roboto Light" w:eastAsia="Roboto Light" w:hAnsi="Roboto Light" w:cs="Roboto Light"/>
          <w:b/>
          <w:bCs/>
          <w:color w:val="404040" w:themeColor="text1" w:themeTint="BF"/>
          <w:sz w:val="20"/>
          <w:szCs w:val="20"/>
        </w:rPr>
        <w:t xml:space="preserve">business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these into actionable plans that drive success and enhance the overall user experience of Grip's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feedback sessions with clients, gathering insights on their usage of Grip's platform, which played a vital role in influencing the product roadmap to align with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collaborations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 teams to enhance client engagement, ensuring that their requirements were accurately represented in product updates and feature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lifecycle support management, which included tracking and resolving support tickets through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customer service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effective enablement content such as training materials and QBR presentations, ensuring complex </w:t>
      </w:r>
      <w:r w:rsidRPr="00745DD3">
        <w:rPr>
          <w:rFonts w:ascii="Roboto Light" w:eastAsia="Roboto Light" w:hAnsi="Roboto Light" w:cs="Roboto Light"/>
          <w:b/>
          <w:bCs/>
          <w:color w:val="404040" w:themeColor="text1" w:themeTint="BF"/>
          <w:sz w:val="20"/>
          <w:szCs w:val="20"/>
        </w:rPr>
        <w:t xml:space="preserve">SaaS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were communicated in an understandable format to clients, boosting </w:t>
      </w:r>
      <w:r w:rsidRPr="00745DD3">
        <w:rPr>
          <w:rFonts w:ascii="Roboto Light" w:eastAsia="Roboto Light" w:hAnsi="Roboto Light" w:cs="Roboto Light"/>
          <w:b/>
          <w:bCs/>
          <w:color w:val="404040" w:themeColor="text1" w:themeTint="BF"/>
          <w:sz w:val="20"/>
          <w:szCs w:val="20"/>
        </w:rPr>
        <w:t xml:space="preserve">adoption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w:t>
      </w:r>
      <w:r w:rsidRPr="00745DD3">
        <w:rPr>
          <w:rFonts w:ascii="Roboto Light" w:eastAsia="Roboto Light" w:hAnsi="Roboto Light" w:cs="Roboto Light"/>
          <w:b/>
          <w:bCs/>
          <w:color w:val="404040" w:themeColor="text1" w:themeTint="BF"/>
          <w:sz w:val="20"/>
          <w:szCs w:val="20"/>
        </w:rPr>
        <w:t xml:space="preserve">clients' health scores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critical communication protocols for risks and escalations, thereby maintaining a proactive stance on customer retention and satisfaction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repetitive processes, which streamlined internal workflows and significantly improved response times across client support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periodic reviews on success metrics, employing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 in accessible formats for stakeholders, thus facilitating informed discussions on customer progress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finance teams on renewals and upsells, leveraging insights from customer interactions to create tailored proposals that resonate with client needs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evaluation metrics that aligned with client goals, periodically reviewing these metrics with all relevant stakeholders to ensure unified progress tracking towards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liaison between Grip's technical resources and clients, enhancing the communication flow to address escalations and technical queries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customer interaction data regularly to suggest enhancements to the Grip platform based on real-world usage and effectiveness feedback, thus improving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customer satisfaction by ensuring timely responses to inquiries and maintaining high service levels across all customer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components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efficiently handled high volumes of web requests and supported critical business applications, enhancing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smoother integrations between various systems, enhancing the overall client experience through improved data flow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execute tests that ensured quality assurance in software releases, maintaining high standards through the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scalable solutions that catered to client-specific needs while ensuring compliance with industry standards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good practices in branch management and disaster recovery that minimized disruptions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develop improvements for existing products, often conducting usability tests that provided valuable data for product iteration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developing and testing applications, which simplified the deployment process and improved overall reliability of SaaS operations for client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ensuring that clients had access to necessary resources and support information to maximize their use of company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focusing on agile methodologies, resulting in a more adaptive project management environment that enhanced delivery timelines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 onboarding processes by creating technical setup guides that improved speed to value for new customers, reinforcing their initial experience with company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 teams in troubleshooting issues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tools and debugging logs which improved the resolution times for client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improved customer service protocols that emphasized a proactive approach to client support, significantly enhancing client satisfaction scores thus leading to higher retention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