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WFM Systems Administrator with over 11 years of experience in software development and workforce management systems looking to enhance team performance and member experience. Proven expertise in NICE IEX, Five9, Twilio, and cross-functional collaboration, with a strong focus on automation and process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SQL, C#, Ruby, PHP,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Workforce Management Tools:</w:t>
      </w:r>
      <w:r w:rsidRPr="00745DD3">
        <w:rPr>
          <w:rFonts w:ascii="Roboto Light" w:eastAsia="Roboto Light" w:hAnsi="Roboto Light" w:cs="Roboto Light"/>
          <w:color w:val="404040" w:themeColor="text1" w:themeTint="BF"/>
          <w:sz w:val="20"/>
          <w:szCs w:val="20"/>
        </w:rPr>
        <w:t xml:space="preserve"> NICE IEX, Five9, Twilio, Zendesk, Verint, Kronos, Qualtrics, Aspect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SOAP, GraphQL, SOAP, JSON, XML, Webhooks,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Flask, React, Angular, Bootstrap,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Security:</w:t>
      </w:r>
      <w:r w:rsidRPr="00745DD3">
        <w:rPr>
          <w:rFonts w:ascii="Roboto Light" w:eastAsia="Roboto Light" w:hAnsi="Roboto Light" w:cs="Roboto Light"/>
          <w:color w:val="404040" w:themeColor="text1" w:themeTint="BF"/>
          <w:sz w:val="20"/>
          <w:szCs w:val="20"/>
        </w:rPr>
        <w:t xml:space="preserve"> OAuth, SAML, Data Privacy, ISMS, GDPR Compliance, CISO Practices, Access Controls, Audit Logs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guidance on the implementation and optimization of </w:t>
      </w:r>
      <w:r w:rsidRPr="00745DD3">
        <w:rPr>
          <w:rFonts w:ascii="Roboto Light" w:eastAsia="Roboto Light" w:hAnsi="Roboto Light" w:cs="Roboto Light"/>
          <w:b/>
          <w:bCs/>
          <w:color w:val="404040" w:themeColor="text1" w:themeTint="BF"/>
          <w:sz w:val="20"/>
          <w:szCs w:val="20"/>
        </w:rPr>
        <w:t xml:space="preserve">WFM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unmatched member experiences and operational efficiency, primarily within </w:t>
      </w:r>
      <w:r w:rsidRPr="00745DD3">
        <w:rPr>
          <w:rFonts w:ascii="Roboto Light" w:eastAsia="Roboto Light" w:hAnsi="Roboto Light" w:cs="Roboto Light"/>
          <w:b/>
          <w:bCs/>
          <w:color w:val="404040" w:themeColor="text1" w:themeTint="BF"/>
          <w:sz w:val="20"/>
          <w:szCs w:val="20"/>
        </w:rPr>
        <w:t xml:space="preserve">NICE IEX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engineering, operations, and external vendors to enhance </w:t>
      </w:r>
      <w:r w:rsidRPr="00745DD3">
        <w:rPr>
          <w:rFonts w:ascii="Roboto Light" w:eastAsia="Roboto Light" w:hAnsi="Roboto Light" w:cs="Roboto Light"/>
          <w:b/>
          <w:bCs/>
          <w:color w:val="404040" w:themeColor="text1" w:themeTint="BF"/>
          <w:sz w:val="20"/>
          <w:szCs w:val="20"/>
        </w:rPr>
        <w:t xml:space="preserve">forecasting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scheduling, proactively addressing operational challenges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user provisioning, audit logging, and system hygiene practices to maintain the </w:t>
      </w:r>
      <w:r w:rsidRPr="00745DD3">
        <w:rPr>
          <w:rFonts w:ascii="Roboto Light" w:eastAsia="Roboto Light" w:hAnsi="Roboto Light" w:cs="Roboto Light"/>
          <w:b/>
          <w:bCs/>
          <w:color w:val="404040" w:themeColor="text1" w:themeTint="BF"/>
          <w:sz w:val="20"/>
          <w:szCs w:val="20"/>
        </w:rPr>
        <w:t xml:space="preserve">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w:t>
      </w:r>
      <w:r w:rsidRPr="00745DD3">
        <w:rPr>
          <w:rFonts w:ascii="Roboto Light" w:eastAsia="Roboto Light" w:hAnsi="Roboto Light" w:cs="Roboto Light"/>
          <w:b/>
          <w:bCs/>
          <w:color w:val="404040" w:themeColor="text1" w:themeTint="BF"/>
          <w:sz w:val="20"/>
          <w:szCs w:val="20"/>
        </w:rPr>
        <w:t xml:space="preserve">WFM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internal policies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automation initiatives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decrease manual workload and increase compliance with operational standards,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educational workshops and mentor sessions for junior team members and vendor administrators on </w:t>
      </w:r>
      <w:r w:rsidRPr="00745DD3">
        <w:rPr>
          <w:rFonts w:ascii="Roboto Light" w:eastAsia="Roboto Light" w:hAnsi="Roboto Light" w:cs="Roboto Light"/>
          <w:b/>
          <w:bCs/>
          <w:color w:val="404040" w:themeColor="text1" w:themeTint="BF"/>
          <w:sz w:val="20"/>
          <w:szCs w:val="20"/>
        </w:rPr>
        <w:t xml:space="preserve">WFM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an environment of knowledge sharing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real-time adherence processes through meticulous monitoring and integration with telephony systems, ensuring optimal team performance aligned with member service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 comprehensive data governance framework in collaboration with </w:t>
      </w:r>
      <w:r w:rsidRPr="00745DD3">
        <w:rPr>
          <w:rFonts w:ascii="Roboto Light" w:eastAsia="Roboto Light" w:hAnsi="Roboto Light" w:cs="Roboto Light"/>
          <w:b/>
          <w:bCs/>
          <w:color w:val="404040" w:themeColor="text1" w:themeTint="BF"/>
          <w:sz w:val="20"/>
          <w:szCs w:val="20"/>
        </w:rPr>
        <w:t xml:space="preserve">InfoSec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access controls to protect sensitive member information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enhancement within the </w:t>
      </w:r>
      <w:r w:rsidRPr="00745DD3">
        <w:rPr>
          <w:rFonts w:ascii="Roboto Light" w:eastAsia="Roboto Light" w:hAnsi="Roboto Light" w:cs="Roboto Light"/>
          <w:b/>
          <w:bCs/>
          <w:color w:val="404040" w:themeColor="text1" w:themeTint="BF"/>
          <w:sz w:val="20"/>
          <w:szCs w:val="20"/>
        </w:rPr>
        <w:t xml:space="preserve">WFM toolkit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measurable improvements in scheduling accuracy and overall contact center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vendor partners to tailor </w:t>
      </w:r>
      <w:r w:rsidRPr="00745DD3">
        <w:rPr>
          <w:rFonts w:ascii="Roboto Light" w:eastAsia="Roboto Light" w:hAnsi="Roboto Light" w:cs="Roboto Light"/>
          <w:b/>
          <w:bCs/>
          <w:color w:val="404040" w:themeColor="text1" w:themeTint="BF"/>
          <w:sz w:val="20"/>
          <w:szCs w:val="20"/>
        </w:rPr>
        <w:t xml:space="preserve">WFM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to meet Chime's needs and increase overall efficiency in managing workforce resources and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technologies that could integrate with existing systems, enhancing productivity and aligning with industry trends in </w:t>
      </w:r>
      <w:r w:rsidRPr="00745DD3">
        <w:rPr>
          <w:rFonts w:ascii="Roboto Light" w:eastAsia="Roboto Light" w:hAnsi="Roboto Light" w:cs="Roboto Light"/>
          <w:b/>
          <w:bCs/>
          <w:color w:val="404040" w:themeColor="text1" w:themeTint="BF"/>
          <w:sz w:val="20"/>
          <w:szCs w:val="20"/>
        </w:rPr>
        <w:t xml:space="preserve">contact center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workforce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vendor relationship management, fostering strong partnerships to ensure successful tool deployment and operational support to align with customer experience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change management of </w:t>
      </w:r>
      <w:r w:rsidRPr="00745DD3">
        <w:rPr>
          <w:rFonts w:ascii="Roboto Light" w:eastAsia="Roboto Light" w:hAnsi="Roboto Light" w:cs="Roboto Light"/>
          <w:b/>
          <w:bCs/>
          <w:color w:val="404040" w:themeColor="text1" w:themeTint="BF"/>
          <w:sz w:val="20"/>
          <w:szCs w:val="20"/>
        </w:rPr>
        <w:t xml:space="preserve">WFM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stakeholders to minimize disruption and ensure smooth transitions during updates or new tool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initiatives aimed at improving member engagement through technological solutions, leveraging industry best practices and collaborative strategies to drive impactful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documentation of the </w:t>
      </w:r>
      <w:r w:rsidRPr="00745DD3">
        <w:rPr>
          <w:rFonts w:ascii="Roboto Light" w:eastAsia="Roboto Light" w:hAnsi="Roboto Light" w:cs="Roboto Light"/>
          <w:b/>
          <w:bCs/>
          <w:color w:val="404040" w:themeColor="text1" w:themeTint="BF"/>
          <w:sz w:val="20"/>
          <w:szCs w:val="20"/>
        </w:rPr>
        <w:t xml:space="preserve">WFM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workflows, creating a knowledge base that supports onboarding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feedback to senior leadership regarding system performance, driving strategic decisions related to workforce tools and member service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enhancing software efficiency and maintaining high standards of coding and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with cross-functional teams to achieve software milestones and improve system functionalities, resulting in a consistent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front-end interfaces, ensuring seamless communication between user applications and back-end services, significantly improving user response times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and compliance protocols, collaborating with cybersecurity teams to safeguard sensitive information and ensure adherence to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quality and reduce the overall time to market for critical software updates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for team members on software development best practices, fostering an environment of continuous learning and skill enhancement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maintainable solutions for various enterprise applications, meeting business requirements through effective use of modular architecture and component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bottlenecks and implementing strategies to optimize system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new features by executing rigorous testing protocols, collecting user feedback, and ensuring alignment with customer needs and corporate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review processes and improved cross-team communications, working alongside product managers and UX designers to refine application functionalities and enhance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external stakeholders to help drive product vision using user-centric design principles, significantly increasing user satisfaction scores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projects utilizing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and reliability while increasing the overall efficiency of application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