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 years of experience specializing in advanced lithography systems and photonics. Demonstrates strong expertise in Python, C/C++, and system architecture methodologies, fostering innovation across multi-disciplinary projects. Proven track record in developing robust technology roadmaps and integrating complex systems within high-powered light source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C++, C, MATLAB, JavaScript, SQL, HTML/CSS,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TensorFlow, NumPy, Pandas, SciPy, OpenCV, Keras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PostgreSQL, Redis, SQLite, Elasticsearch, Oracle,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JIRA, Confluence, Agile, Scrum, Bitbucket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Modeling &amp;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Matlab Simulink, SolidWorks, COMSOL, LabView, ANSYS, SPICE, Python's Scikit-learn, 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advanced lithography source technology roadmaps while collaborating seamlessly with multidisciplinary teams, integrating concepts from physics and engineering to ensure successful implementation of next-generation light sources.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system-level trade-off analyses focusing on key performance indicators, risk assessment, and scalability during the conception of innovative sourcelighting technologies, aligning them with business strategies and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cross-functional initiatives by identifying and managing high-impact technical projects that necessitated hands-on experimentation and design validation, greatly enhancing the functionality of patentable lighting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findings from extensive research and experiments into a cohesive architecture design process, maintaining fluid communication with stakeholders and constantly iterating upon design protocols for technological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clear and impactful presentations to senior leadership, effectively articulating complex technical concepts regarding system architectures and roadmap technologies necessary for continuous innovation within the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the development and validation of AI-driven solutions for system performance enhancement, ensuring data integrity and usability for sophisticated light source operations and assessments.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Recognized the importance of documentation and knowledge sharing, establishing comprehensive processes for effectively communicating research insights to engineering teams to drive product improvement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collaborative discussions that drove alignment across departments, focusing on achieving strategic research objectives and translating them into actionable engineering requirements for product designs.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intricate scientific models and cost analyses to provide insightful feedback into experimental setups, enabling accurate evaluations of technology readiness and trends relevant to the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architecture teams through the challenge of transitioning theoretical frameworks into practical applications, ensuring thorough testing and performance evaluations aligned with market demands and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an adaptive learning approach within teams to fill technological gaps, inspiring a curiosity-driven environment that continuously explored innovative methods to meet source research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hands-on prototypes during innovation phases to visualize feasibility and refine concepts under real-world conditions, which fostered a steady flow of fresh ideas throughout the research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programming methodologies, especially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C/C++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create efficient algorithms for data processing and analysis, effectively transforming theoretical concepts into working prototypes.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ongoing experiments and validation studies, managing the setup, testing, and evaluation phases to refine technology pathways and ensure reliability of sources developed.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Recognized for adaptability in shifting project requirements, showcasing ability to pivot focus based on emerging research insights, promoting continual development and application of the latest findings.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sophisticated system solutions for diverse technological challenges, tailoring custom software solutions to enhance product designs through strategic planning and hands-on implementation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within Agile teams, contributing significantly to cross-functional projects, and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ensure timely delivery of software components that met engineering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and implemented efficient database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retrieval processes and enhancing overall performance levels for sophisticated applications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code reviews and mentoring junior developers on best practices in programming, significantly improving team effectiveness and encouraging knowledge sharing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intuitive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and seamless user experiences through rigorous testing and prototyping phases that emphasized usability and accessibility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automation of development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processes and streamlining system integrations that greatly reduced operational overhead.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integration of third-party APIs, ensuring smooth interactions between internal systems and external services while adhering to industry standards and enhancing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analytical tools and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NumPy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perform in-depth data analysis, informing decision-making processes in relation to product features and operational efficiencies.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the importance of version control systems, advocating for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usage to ensure project integrity and collaborative efforts across teams were maintained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key project metrics and KPIs through diligent tracking and analysis of system performance, guiding product improvements based on solid feedback and engineering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detailing system designs, configurations, and processes, ensuring all project stakeholders had access to essential information and system operation guidelines to optimize efficiencies.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explored emerging technologies and industry trends, assessing their impact on our current projects and proposing actionable strategies to enhance our competitive edge in the technology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