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Full-stack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Engineer with 11 years of experience in software development, specializing in web and mobile applications. Expert in creating efficient data workflows and ensuring quality assurance processes while collaborating seamlessly with cross-functional teams. Proven ability to lead design projects tailored to domain-specific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Go, Swift,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Angular, Vue.js, Express.js,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APIs:</w:t>
      </w:r>
      <w:r w:rsidRPr="00745DD3">
        <w:rPr>
          <w:rFonts w:ascii="Roboto Light" w:eastAsia="Roboto Light" w:hAnsi="Roboto Light" w:cs="Roboto Light"/>
          <w:color w:val="404040" w:themeColor="text1" w:themeTint="BF"/>
          <w:sz w:val="20"/>
          <w:szCs w:val="20"/>
        </w:rPr>
        <w:t xml:space="preserve"> GraphQL, RESTful APIs, SQL,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Git, Jenkins,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JUnit, Selenium, Mocha, Chai, Postman, Jest, Cypress,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Full-stack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project structures and labeling workflows that aligned closely with domain-specific goals, enhancing overall stakeholder satisfaction and project visibility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contributor guidelines and established robust quality assurance frameworks to ensure consistency and high-quality deliverables across various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to define ideal contributor profiles and ensure task acceptance criteria maintained high standards for relevant tasks and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empower contributors with the knowledge and tools they needed for effective participation in workflow processes, fostering an environment of continuous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in AI data management and provided actionable insights to enhance workflow processes, ensuring the teams remained at the forefront of technological advancements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effective feedback mechanisms to assess the quality of contributions and integrate them into the continuous improvement loop of data workflows for ongoing project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align technical deliverables with business objectives, ensuring workspace efficiency and better resource allocation for accelerating project completions.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to manage and optimize data storage solutions, leading to improved performance of data-driven applications and better alignment with machine learning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cross-functional collaboration, lending software engineering expertise in discussions about AI technology impacts and project feasibility analysis, thriving in a rapidly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that provided step-by-step guidance for new systems and workflows, ensuring user-friendly integration and prompt onboarding for contributors.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design thinking methodologies to foster innovative problem-solving approaches that directly addressed complex technical issues in AI data factories, enhancing project outcomes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data trends to adapt labeling strategies promptly, ensuring the quality of datasets remained high amidst evolving project requirements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knowledge base, documenting best practices and lessons learned to scale up efficiency across the organization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software tool integrations that streamlined operations, focusing on quality assurance and data accuracy to ensure deliverables matched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communication effectively, ensuring all parties were informed of project statuses and changes, which facilitated smoother project transitions and reduced misunderstandings.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across platforms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high-quality web experiences that significantly elevated user engagement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flow between front-end and back-end systems, leading to more efficient application performance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setting, practicing continuous integration and deployment with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delivery timelines and response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web applications, enabling responsive design features that catered to diverse user needs and expanded the application user base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industry-standard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the reliability and functionality of software products, reducing post-release defect rates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performance optimization across developed applications using advanced techniques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retrieval speed and user experience for the applications built.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(UX) design discussions to ensure functionality aligned with user needs, drawing from qualitative and quantitative data to guide development efforts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reviews and brainstorming sessions to innovate and incorporate best practices of software development, ranging from coding standards to documentation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Mediated cross-team communication to ensure project timelines and scope remained in alignment with business objectives, prioritizing clarity in all interactions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user manuals that detailed software functionalities and system architecture, enhancing team alignment on product strategies and implementation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continuously to inform iterative development cycles and improvements on product features, ensuring customer expectations were met consistently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training workshops for junior engineers and new team members, creating an educational culture that emphasized mentorship and knowledge sharing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