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11 years of experience specializing in enterprise architecture, DevOps, and consulting. Expert in implementing innovative technical solutions that drive business value, with proficiency in DevOps, DevSecOps, and MLOps environments. Strong communicator and collaborator skilled in engaging with stakeholders to streamline implementations and enhance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Ruby,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GitHub, Terraform, Ansible,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 Oracle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Design:</w:t>
      </w:r>
      <w:r w:rsidRPr="00745DD3">
        <w:rPr>
          <w:rFonts w:ascii="Roboto Light" w:eastAsia="Roboto Light" w:hAnsi="Roboto Light" w:cs="Roboto Light"/>
          <w:color w:val="404040" w:themeColor="text1" w:themeTint="BF"/>
          <w:sz w:val="20"/>
          <w:szCs w:val="20"/>
        </w:rPr>
        <w:t xml:space="preserve"> Microservices, Serverless, Event-Driven, Service Mesh, RESTful APIs, GraphQL,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Django, React, Angular, Node.js, Flask, .NET Core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enterprise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DevOps pipelines while enhancing scalability and efficiency for Fortune 100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advanced DevSecOps processes that integrated security into CI/CD workflows, minimizing vulnerabilities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architecture whiteboarding sessions, guiding Solution Architects in translating complex customer requirements into robust technical solutions leveraging </w:t>
      </w:r>
      <w:r w:rsidRPr="00745DD3">
        <w:rPr>
          <w:rFonts w:ascii="Roboto Light" w:eastAsia="Roboto Light" w:hAnsi="Roboto Light" w:cs="Roboto Light"/>
          <w:b/>
          <w:bCs/>
          <w:color w:val="404040" w:themeColor="text1" w:themeTint="BF"/>
          <w:sz w:val="20"/>
          <w:szCs w:val="20"/>
        </w:rPr>
        <w:t xml:space="preserve">JFrog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top-tier clients to provide tailored consulting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significant improvements in operational efficiencies and reducing time to market for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initiatives by developing proof of concepts that showcased the capabilities of the </w:t>
      </w:r>
      <w:r w:rsidRPr="00745DD3">
        <w:rPr>
          <w:rFonts w:ascii="Roboto Light" w:eastAsia="Roboto Light" w:hAnsi="Roboto Light" w:cs="Roboto Light"/>
          <w:b/>
          <w:bCs/>
          <w:color w:val="404040" w:themeColor="text1" w:themeTint="BF"/>
          <w:sz w:val="20"/>
          <w:szCs w:val="20"/>
        </w:rPr>
        <w:t xml:space="preserve">JFrog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influencing key decision-makers across various enterprise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and workshops to educate clients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best practices, fostering a community of knowledgeable users capable of maximizing their investment in </w:t>
      </w:r>
      <w:r w:rsidRPr="00745DD3">
        <w:rPr>
          <w:rFonts w:ascii="Roboto Light" w:eastAsia="Roboto Light" w:hAnsi="Roboto Light" w:cs="Roboto Light"/>
          <w:b/>
          <w:bCs/>
          <w:color w:val="404040" w:themeColor="text1" w:themeTint="BF"/>
          <w:sz w:val="20"/>
          <w:szCs w:val="20"/>
        </w:rPr>
        <w:t xml:space="preserve">JFrog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w:t>
      </w:r>
      <w:r w:rsidRPr="00745DD3">
        <w:rPr>
          <w:rFonts w:ascii="Roboto Light" w:eastAsia="Roboto Light" w:hAnsi="Roboto Light" w:cs="Roboto Light"/>
          <w:b/>
          <w:bCs/>
          <w:color w:val="404040" w:themeColor="text1" w:themeTint="BF"/>
          <w:sz w:val="20"/>
          <w:szCs w:val="20"/>
        </w:rPr>
        <w:t xml:space="preserve">JFrog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industry conferences, sharing insights on modern software delivery practices while establishing strong relationships with industry leaders and influencers to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feedback to product teams by synthesizing customer insights and trends within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influencing roadmaps and feature prioritization for optimal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architectures, successfully integrated into existing systems to enhance real-time data processing capabilities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technical knowledge to propose innovative solutions that keep clients ahead of their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clearanceRequired":false,"certificationRequired":false}]},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across distributed systems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pipelines incorporating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major reductions in deployment times and boosting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deliver high-quality features through effective sprint planning and execution, maintaining robust communication channels among stakeholders and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monitoring solutions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systems reliability and performance, proactively identifying areas for improvement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cloud migration process for numerous applications by designing hybrid solutions that 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resources, ensuring minimal disruption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increasing development efficiency by integrating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infrastructure deployment, leading to more consistent and repeatable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enterprise clients to identify their technical needs and align JFrog's solutions with their strategic goals, driving deep engagements and long-term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new technologies, evaluating potential tools like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in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