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innovative Senior Storyteller with over 11 years of experience in software development, specializing in crafting engaging business narratives that highlight AI, Data, and Cloud technologies. Demonstrated ability to translate complex technical concepts into persuasive business stories for decision-makers, with a strong focus on enhancing brand recognition and driving sales enablement.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Vue.js, Django, Flask,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IBM Cloud, Salesforce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SQL, NoSQL, MongoDB, PostgreSQL, Hadoop,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Terraform, Visual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Content &amp; Communication Tools:</w:t>
      </w:r>
      <w:r w:rsidRPr="00745DD3">
        <w:rPr>
          <w:rFonts w:ascii="Roboto Light" w:eastAsia="Roboto Light" w:hAnsi="Roboto Light" w:cs="Roboto Light"/>
          <w:color w:val="404040" w:themeColor="text1" w:themeTint="BF"/>
          <w:sz w:val="20"/>
          <w:szCs w:val="20"/>
        </w:rPr>
        <w:t xml:space="preserve"> Google Analytics, SEMrush, HubSpot, Salesforce, Trello, Slack, Microsoft Teams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the content transformation by developing and executing comprehensive strategies that emphasize business value, focusing on integrating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innovations to meet client needs and drive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 efforts to repurpose complex technical documentation into compelling executive narratives, enabling stakeholders to grasp insights easily while showcasing technical achievements aligned with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effectively with cross-functional teams, including solution architects and engineers, enhancing the production of content that reflects both technical depth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 and refine business-focused materials, such as case studies and whitepapers, ensuring they resonate with C-level executives and facilitate understanding of tech implementations and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Oversee project timelines for the website overhaul, aligning content to ensure it meets the expectations of target audience while reinforcing </w:t>
      </w:r>
      <w:r w:rsidRPr="00745DD3">
        <w:rPr>
          <w:rFonts w:ascii="Roboto Light" w:eastAsia="Roboto Light" w:hAnsi="Roboto Light" w:cs="Roboto Light"/>
          <w:b/>
          <w:bCs/>
          <w:color w:val="404040" w:themeColor="text1" w:themeTint="BF"/>
          <w:sz w:val="20"/>
          <w:szCs w:val="20"/>
        </w:rPr>
        <w:t xml:space="preserve">Provectus’ brand voice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messaging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qualitative feedback from stakeholders to continually adapt and improve business narratives, resulting in ongoing brand presence enhancement across </w:t>
      </w:r>
      <w:r w:rsidRPr="00745DD3">
        <w:rPr>
          <w:rFonts w:ascii="Roboto Light" w:eastAsia="Roboto Light" w:hAnsi="Roboto Light" w:cs="Roboto Light"/>
          <w:b/>
          <w:bCs/>
          <w:color w:val="404040" w:themeColor="text1" w:themeTint="BF"/>
          <w:sz w:val="20"/>
          <w:szCs w:val="20"/>
        </w:rPr>
        <w:t xml:space="preserve">digital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offline channels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 insights gained from market research to drive strategic marketing initiatives, enhancing the visibility and perceived value of core service offerings to potential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 key messaging across marketing campaigns to support business goals and initiatives of the organization, using storytelling techniques that bridge the gap between technology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 workshops with technical experts to extract key insights and frame them into narratives that are accessible to business leaders and relevant decision-makers.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 user data to better understand the impact of storytelling efforts, identifying areas for optimization and showcasing successes to internal and external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 project management tools to oversee content development workflows, maintaining alignment with shifting timelines and organizational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 a culture of collaboration and open communication across teams to strengthen relationships and drive successful content creation practices that resonate with target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 that all marketing content adheres to the highest standards of quality and aligns with industry best practices, continuously enhancing the </w:t>
      </w:r>
      <w:r w:rsidRPr="00745DD3">
        <w:rPr>
          <w:rFonts w:ascii="Roboto Light" w:eastAsia="Roboto Light" w:hAnsi="Roboto Light" w:cs="Roboto Light"/>
          <w:b/>
          <w:bCs/>
          <w:color w:val="404040" w:themeColor="text1" w:themeTint="BF"/>
          <w:sz w:val="20"/>
          <w:szCs w:val="20"/>
        </w:rPr>
        <w:t xml:space="preserve">branding strategy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a narrative perspective.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 competitive analysis to identify gaps in storytelling effectiveness within the industry and develop methods to differentiate </w:t>
      </w:r>
      <w:r w:rsidRPr="00745DD3">
        <w:rPr>
          <w:rFonts w:ascii="Roboto Light" w:eastAsia="Roboto Light" w:hAnsi="Roboto Light" w:cs="Roboto Light"/>
          <w:b/>
          <w:bCs/>
          <w:color w:val="404040" w:themeColor="text1" w:themeTint="BF"/>
          <w:sz w:val="20"/>
          <w:szCs w:val="20"/>
        </w:rPr>
        <w:t xml:space="preserve">Provectus’ messages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 business development teams by crafting tailored submission documents that accurately reflect the company’s capabilities and highlight transformative project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Conceptualized and built a range of scalable software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engagement across our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implement software feature sets,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 to enhance delivery timelines and adapt to changing project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responsiveness to client requests and interactions during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third-party services within the applications, facilitating seamless data exchange and improving functionality while meeting programmatic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to ensure high-quality code standards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system reliability and robustness in our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collaborated with team members to promote best practices, enhancing team proficiency and improving overall software quality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and scaling applications, which streamlined development processes and reduced operational burdens.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process flows to support project frameworks, elevating team understanding and onboarding efforts for new technology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database systems, including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storage and retrieval, aligning with the overall application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internal tools to streamline organizational functions, employing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common tasks and increase operational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retrospectives, contributing to continuous improvement and adaptability of project goals and delivery timelines for enhanced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coding best practices and design principles, fostering a collaborative environment that promotes knowledge sharing and personal growth.</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