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11 years of experience in software development, focused on web and mobile applications. Passionate about storytelling and technology, eager to master AI-driven dubbing tools and adapt intricate narratives into authentic emotional experiences for global audiences.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Audio/Visual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Premiere Pro, Final Cut Pro, Audacity, Avid Media Composer,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Localization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Deep Learning, Natural Language Processing, Translation Memory Tools, AI Dubbing, Subtitling Software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Slack,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design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dubbing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storytelling experience by seamlessly integrating technology and creative input to improve localization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adaptive scripts for various media projects, ensuring authentic emotional representation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refine contextual accuracy in dub productions.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dubbing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feedback to refine dubbing quality and ensure alignment with audience expectations and cultural nuances in various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user-friendly interfaces for dubbing platform, outlining intuitive workflows that support efficient adaptation and processing of dubbing scripts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onboard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localization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capturing emotion and tone in dubbing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Translation Memory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 sessions for dubbing projects, where I offered constructive feedback by analyzing script adaptations and suggesting improvements aligned with audience emotional engagement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version control on dubbing projects, ensuring all adaptations are documented and changes are captured for future reference and to assist in collaborative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dubbing processes by analyzing historical dubbing data, identifying trends, and collaborating with technology teams to implement solutions for efficiency in workflows and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brainstorming sessions to innovate new approaches for dubbing scripts, drawing inspiration from diverse storytelling techniques and ensuring culturally relevant adaptations for various media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establish best practices for script adaptation across various genres, facilitating consistent emotional tone and voice integrity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Dubbing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production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industry conferences to stay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localization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about innovative ideas that enhanced our dubbing capabilities and market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effective script adaptation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curiosity and advancement that aimed at improving overall dubbing quality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Premiere 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Audacity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 and post-production processes, ensuring high-quality audio-visual outputs in our dubbing projects that connected well with audiences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localization efforts by implementing user-centered design principles, ensuring that the dubbing solutions produced were empathetic to diverse audience needs and cultural perspectives across different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audience tests on emotional resonance of dubbed content, leveraging data-driven insights to drive further enhancements on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dubbing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 adaptation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processes were aligned with front-end user needs for enhanced viewing experiences in media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localization strategies into existing software solutions, effectively bridging technology and creativity to deliver engaging stories to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features in multimedia applications, facilitating seamless content delivery across platforms with an emphasis on user experience and cross-cultural adaptability in media formats.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through extensive debugging and optimization of code,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efficiency and reliability of software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to enhance project workflows and foster better communication among team members, ensuring timely delivery of updates and feature releases relevant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APIs that enhanced multimedia interactions for users, providing easier access to dubbed content while ensuring data security and compliance with industry standards and practices during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testing sessions, gathering feedback to inform application features based on user engagement metrics and behavioral insights to drive ongoing improvements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adapting current projects to upcoming technologies and trends in the dubbing space, fostering a forward-thinking mindset that encouraged innovative approaches to media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Microsoft SQL Server for efficient data management, ensuring that all localization content was stored and accessed regularly in an optimal manner for production and delivery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software processes, enhancing team understanding and aiding in the smooth transition of projects while aligning with QA standards for robust media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translation services into web applications, enhancing accessibility of content through automated script translations, while maintaining high levels of cultural relevance in all output formats.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related to multimedia applications, assessing competitive landscapes to ensure innovative features were implemented in line with best practices and audience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