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Principal Software Engineer with 11 years of expertise in software development, specializing in web and mobile applications. Proficient in modern technology stacks, focused on enhancing patient engagement and system efficiency within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Terraform,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APIs, Third-party SDKs, Webhooks,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scalable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improving real-time analytics for cross-functional care teams in the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prioritize and define features based on user feedback, significantly improving overall user experience and engagement with the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agile framework for ongoing code reviews and quality assurance, ensuring that all software delivered is robust and meets evolving project requirements by incorporating effective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deployment processes and improving operational efficiencies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coded, and tested microservices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 seamless interaction between frontend applications and backend services while minimizing latency and maximizing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including API specifications and architecture diagrams, facilitating knowledge sharing among team members and simplifying onboarding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protocols, ensuring that data access is restricted and sensitive information remains protected, adhering to healthcare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within the team by holding regular 1:1 sessions to discuss project updates and challenges, fostering a team culture of openness and continuous learning for all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thereby enhancing the technical skillset available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demonstrating flexibility and a commitment to delivering high-quality software solutions deliverable under various circumstances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back-end services, focusing on reducing technical debt and increasing system maintainability through comprehensive refactoring efforts and optimized code evaluation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robust solutions that meet project specifications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designers and stakeholders to create user-centric applications that address unique customer needs in the digital space and improve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design phases through implementation and maintenance, optimizing performance and functionality of key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implementing effective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optimized resource utilization for growing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project management strategies by introducing daily scrums and sprint planning sessions, ensuring timely updates and project alignment among team members and stakeholders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RESTful APIs, establishing secure communication channels between various system components while ensuring that integration efforts preserve data integrity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coding standards and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advocating for effective code reviews and team accountability in delivering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activities, identifying bottlenecks in existing applications, and implementing targeted solutions that resulted in marked improvements in load and processing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