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Accomplished software engineer with 11 years of experience in designing and architecting scalable web and mobile applications. Proven expertise in cloud technologies, distributed systems, and implementing API designs. Exceptional mentor and collaborator focused on driving high-impact technical solutions and improving organizational metrics in fast-paced environments.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Python, Java, C#, Go, Ruby, Swift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Angular, Vue.js, Node.js, Django, Flask, Spring, ASP.NET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AWS, Azure, Google Cloud, Docker, Kubernetes, Terraform, Firebase, Heroku</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Management:</w:t>
      </w:r>
      <w:r w:rsidRPr="00745DD3">
        <w:rPr>
          <w:rFonts w:ascii="Roboto Light" w:eastAsia="Roboto Light" w:hAnsi="Roboto Light" w:cs="Roboto Light"/>
          <w:color w:val="404040" w:themeColor="text1" w:themeTint="BF"/>
          <w:sz w:val="20"/>
          <w:szCs w:val="20"/>
        </w:rPr>
        <w:t xml:space="preserve"> PostgreSQL, MongoDB, Redis, MySQL, Cassandra, Oracle, Elasticsearch, SQL Server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Technologies:</w:t>
      </w:r>
      <w:r w:rsidRPr="00745DD3">
        <w:rPr>
          <w:rFonts w:ascii="Roboto Light" w:eastAsia="Roboto Light" w:hAnsi="Roboto Light" w:cs="Roboto Light"/>
          <w:color w:val="404040" w:themeColor="text1" w:themeTint="BF"/>
          <w:sz w:val="20"/>
          <w:szCs w:val="20"/>
        </w:rPr>
        <w:t xml:space="preserve"> Jenkins, Git, Jira, Confluence, Terraform, Prometheus, Grafana, API Gateway</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architecture of multi-system solutions to ensure long-term scalability and operational efficiency across various platforms, leading to substantial improvements in deployment frequency and system reliability metrics.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Defined organizational technical standards and frameworks, promoting best practices in </w:t>
      </w:r>
      <w:r w:rsidRPr="00745DD3">
        <w:rPr>
          <w:rFonts w:ascii="Roboto Light" w:eastAsia="Roboto Light" w:hAnsi="Roboto Light" w:cs="Roboto Light"/>
          <w:b/>
          <w:bCs/>
          <w:color w:val="404040" w:themeColor="text1" w:themeTint="BF"/>
          <w:sz w:val="20"/>
          <w:szCs w:val="20"/>
        </w:rPr>
        <w:t xml:space="preserve">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design and security strategies, while collaborating with teams to ensure consistent application and integration.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and mid-level engineers on design reviews and best practices, fostering a culture of knowledge sharing and technical excellence across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platform migrations by evaluating current architecture and implementing strategies for smooth transition while minimizing downtime and enhancing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security and threat modeling initiatives, enhancing the overall security posture of multiple systems through meticulous planning and proactive risk assessments.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senior leadership to establish domain-level </w:t>
      </w:r>
      <w:r w:rsidRPr="00745DD3">
        <w:rPr>
          <w:rFonts w:ascii="Roboto Light" w:eastAsia="Roboto Light" w:hAnsi="Roboto Light" w:cs="Roboto Light"/>
          <w:b/>
          <w:bCs/>
          <w:color w:val="404040" w:themeColor="text1" w:themeTint="BF"/>
          <w:sz w:val="20"/>
          <w:szCs w:val="20"/>
        </w:rPr>
        <w:t xml:space="preserve">SLOs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reliability strategies, aligning engineering goals with business objectives and ensuring stakeholder buy-in on technical roadmaps.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Delivered measurable improvements in organization-level metrics like </w:t>
      </w:r>
      <w:r w:rsidRPr="00745DD3">
        <w:rPr>
          <w:rFonts w:ascii="Roboto Light" w:eastAsia="Roboto Light" w:hAnsi="Roboto Light" w:cs="Roboto Light"/>
          <w:b/>
          <w:bCs/>
          <w:color w:val="404040" w:themeColor="text1" w:themeTint="BF"/>
          <w:sz w:val="20"/>
          <w:szCs w:val="20"/>
        </w:rPr>
        <w:t xml:space="preserve">MTTR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deployment frequency, significantly optimizing operational performance and resource allocation.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cross-team consensus-building by driving discussions on architectural decisions, effectively resolving conflicts and ensuring alignment on technical direction.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innovation-driven thought leadership within the organization by presenting relevant industry trends and emerging technologies that could impact our strategic initiatives and client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comprehensive observability practices utilizing monitoring and logging tools, ensuring that systems are monitored for performance and reliability, and that issues are promptly addressed.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ceremonies to outline project requirements, discuss progress, and collect feedback, ensuring a nimble and responsive development process that meets stakeholder expectations.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Strengthened client relationships through regular communication and transparency on project status, adjustments, and deployable functionalities, fostering a collaborative environment conducive to innovation.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cutting-edge technologies to further streamline processes, resulting in significant time savings and improved system throughput across various application layers.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robust testing frameworks and methodologies to ensure the delivery of high-quality software products consistently, aligning with the organization’s commitment to excellence in engineering.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Cultivated an encouraging engineering culture through supportive management practices that uplift individual performance and empower teamwork to achieve significant organizational outcomes.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significantly to the development of large-scale web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enhanced the user experience for millions of customers.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gather requirements and transform them into technical specifications, ensuring the delivery of high-quality features that addressed customer needs efficiently.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RESTful </w:t>
      </w:r>
      <w:r w:rsidRPr="00745DD3">
        <w:rPr>
          <w:rFonts w:ascii="Roboto Light" w:eastAsia="Roboto Light" w:hAnsi="Roboto Light" w:cs="Roboto Light"/>
          <w:b/>
          <w:bCs/>
          <w:color w:val="404040" w:themeColor="text1" w:themeTint="BF"/>
          <w:sz w:val="20"/>
          <w:szCs w:val="20"/>
        </w:rPr>
        <w:t xml:space="preserve">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to support front-end applications, utilizing best practices in </w:t>
      </w:r>
      <w:r w:rsidRPr="00745DD3">
        <w:rPr>
          <w:rFonts w:ascii="Roboto Light" w:eastAsia="Roboto Light" w:hAnsi="Roboto Light" w:cs="Roboto Light"/>
          <w:b/>
          <w:bCs/>
          <w:color w:val="404040" w:themeColor="text1" w:themeTint="BF"/>
          <w:sz w:val="20"/>
          <w:szCs w:val="20"/>
        </w:rPr>
        <w:t xml:space="preserve">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design, documentation, and throughput optimizations to ensure almost seamless user interactions.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optimized existing frontend components in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application performance and accelerating load times through more efficient state management techniques.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for continuous integration and deployment within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automating testing and deployment pipelines that significantly increased engineering productivity and reduced error rates.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systems architecture design discussions for new applications, considering scalability and security requirements from the outset to embody best practices in modern software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database migrations and optimizations using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streamlining data access patterns and enhancing application performance for large data sets.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maintained comprehensive technical documentation using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Confluence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that all architectural decisions and coding practices were well-documented and easily accessible by team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Devised test plans and conducted unit tests with frameworks like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MSTest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code reliability and performance while reducing defect discovery time well in advance of production deployments.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by conducting code reviews and organizing knowledge-sharing sessions, which promoted personal growth and enhanced team capabilities across technology stacks.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stakeholder meetings to present project updates and technical challenges, showcasing project mastery and fostering strong project collaboration among team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containers into the application deployment pipeline, promoting a microservices architecture that improved flexibility and resource management across various environments.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