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applications, specializing in building and managing cloud infrastructures with a focus on AWS, GCP, Kubernetes, and distributed systems design. Proven proficiency in Java and Go with a strong capability to optimize resource utilization and manage infrastructure costs effectively. Strong interpersonal skills for guiding teams through complex technical challenges and aligning stakeholders for informed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JavaScript, TypeScript,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scalable and reliable systems at ivision, ensuring optimal resource utilization based on customer needs and market trends within the 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influence infrastructure decisions, leveraging strong communication skills to articulate complex concepts to non-technical stakeholders, fostering alignment on capacity planning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a resource forecasting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enabling proactive adjustments to resource allocations and improved efficiency in cloud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migration strategy for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maintainability of services offered, while closely monitoring performance metrics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establishing a culture of continuous improvement through regular retro meetings, enhancing team collaboration and adapting processes based on direct developer experiences and challenges faced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tools for resource tracking, significantly improving clarity in usage reports to guide finance and executive stakeholders in making data-driven infrastructure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deploy machine learning models for predictive analytics on user behavior, applying data science principles to inform infrastructure scaling efforts and capacity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team, providing them with in-depth knowledge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programming standards to foster a high-performance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better monitoring and management of resource consumption, improving overall system stability and customer service responses by shortening resolution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strengthening team capabilities and fostering a deeper understanding of the intricacies involved in cross-platform architecture design and deployment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seamless integration of third-party services, applying solid negotiation and planning skills with stakeholders to improve overall system capabilities and customer offerings through enhanced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aligned with cloud standards, reinforcing compliance while navigating the complexities of cloud deployments and architecture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strategic discussions around product roadmaps, providing insights from a technical perspective that helped shape future features and service enhancements based on cloud capacity matters.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promote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organization, positioning the team to adopt modern practices that can scale effectively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testing protocols to ensure reliability and performance benchmarks were consistently met, enhancing the overall quality and robustness of the solutions provided to our customers.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innovative solutions that met customer requirements while also optimizing for performance and user engagement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transitioning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cloud security and resource management through meticulous monitoring of service-level agreements and user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 focused on delivering high-quality software products aligned with stakeholder expectations, demonstrating adaptability and commitment to continuous improvement in all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microservices architecture, improving system capabilities and allowing for robust application features designed for high-volume user traffic without performance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developer operations through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efficiency and reducing deployment risk through automated testing and monitoring of applications pre-launch.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and retrieval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level of performance and security measures were addressed in compliance with best practices for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stability testing on deployed applications to ensure high availability and resiliency under load, employing advanced debugging techniques to resolve any performance issues that arose during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use of collective coding techniques and best practices, focusing on building a cohesive, knowledgeable team adept at addressing complex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teams to understand and alleviate user concerns, translating insights into actionable development activities that ensured alignment with business objectives and user satisfaction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broader engineering community by contributing to open-source projects and sharing knowledge regarding cloud architecture best practices, thereby fostering outreach and collaboration with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managing deployment states and scaling operations efficiently to align with fluctuating user demands and performance metrics related to the hosted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formulation of disaster recovery plan strategies focusing on data integrity and process continuity, ensuring fail-safes were effectively implemented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