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track record in both frontend and backend technologies, with expertise in React, TypeScript, and Node.js, guiding teams towards achieving architectural excellence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Heroku, AWS,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REST API, GraphQL, TypeORM, Ant Design,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modern design principles and best practices, leveraging continuous feedback loops for iterative improvements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on system scalability and maintainability, driving the adoption of industry best practices while ensuring robust performance across the application stack and facilitating smoother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intricate requirements into actionable technical solutions,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alignment while ensuring technical feasibility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coding standards and best practices, conducting code reviews, and sharing knowledge of effective debugging strategies and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to optimize performance, focusing on efficient API structures and database interactions, resulting in enhanced loading times and user satisfaction across key product features in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through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reliable and consistent application deployments and maintenance routines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architectural reviews and retrospectives, aligning the engineering team on strategic goals and long-term vision, which facilitated the scaling of projects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implementation of a custom UI component library based on </w:t>
      </w:r>
      <w:r w:rsidRPr="00745DD3">
        <w:rPr>
          <w:rFonts w:ascii="Roboto Light" w:eastAsia="Roboto Light" w:hAnsi="Roboto Light" w:cs="Roboto Light"/>
          <w:b/>
          <w:bCs/>
          <w:color w:val="404040" w:themeColor="text1" w:themeTint="BF"/>
          <w:sz w:val="20"/>
          <w:szCs w:val="20"/>
        </w:rPr>
        <w:t xml:space="preserve">Ant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speed and consistency across frontend teams through reusable component architecture and comprehensive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system optimization, identifying and resolving technical bottlenecks that impacted performance metrics, while fostering an environment of continuous improvement and innovation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enhancement of security protocols by incorporating best practices in authentication and data storage, ensuring compliance with health industry standards and safeguarding sensitive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large-scale releases with a focus on mitigating risks and ensuring seamless transitions, coordinating efforts across product, design, and engineering to deliver comprehensive solutions on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coding standards that improved overall code quality and maintainability, fostering a culture of shared responsibility and ownership for software craftsmanship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performance data to drive decisions in product development, aligning engineering efforts with strategic business goals while fostering a metrics-driven culture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through regular knowledge-sharing sessions, advancing team capabilities in emerging technologies and fostering innovation in delivery mechanisms to respond to changing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best practices by implementing Scrum methodologies, facilitating stand-ups and retrospectives to ensure high performance and continuous improvement across multi-disciplinary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API services and enhancing the overall user experience through optimal performance and engaging UI design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implement responsive and visually appealing web applications while ensuring seamless cross-browser compatibility and adherence to web standards in every project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RESTful API development, and improving data retrieval processes, which significantly enhanced application throughput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design, and implementation of new features across multiple product lines, ensuring code maintainability and scalability while addressing key user pain points through iterative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developers, providing guidance on coding best practices, design patterns, and efficient debugging, contributing to a culture of technical excellence within the engineering division.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ensured high standards of quality and performance while fostering open communication about improvements and optimizations among team members in the reviews processed.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that emphasized collaboration, adaptability, and rapid iteration, facilitating smoother workflows and timely delivery of new features and updates to end-users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using tools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detecting issues early in the development cycle, resulting in reduced deployment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manage database schema designs alongside backend processes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handling and storage, ensuring that applications performed efficiently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and refining user stories and requirements for new features through collaboration with product teams, engaging in thorough discussions to align on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for new and existing features, ensuring that it accurately reflected system architecture and operational procedures to aid onboarding and facilitate knowledge transfer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focusing on the latest programming technologies and frameworks, ensuring the team was equipped with the knowledge to adopt best practices and emerging trends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