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software development, specializing in web and mobile applications. Proficient in leading development teams, ensuring project execution on time, and focusing on high-impact educational technologies. Eager to contribute to innovative educational reforms and software solutions for improving student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Ruby on Rails, Vue.js,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Hosting, Cloudflare, DigitalOcean,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leadership role in maintaining and improving web stack technologies, ensuring optimal performance, scalability, and security, focusing on high-impact educational software solutions tailored for diverse learning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administrative tools, streamlining processes through effective software solutions that facilitated the scaling of educational product offerings for a rapidly growing nonprofit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engineers to build best-in-class software by fostering a culture of innovation and agile practices, resulting in significant enhancements to user experience and functionality of learning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architecture that supported the scalable server environment, enhancing data integrity and facilitating data-driven decision-making for educational stakeholders and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and robust full-stack software development, leveraging both front-end and backend skills to deliver comprehensive software solutions that were user-friendly and impactful for the education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 collaborative software development lifecycle, promoting continuous integration and deployment practices that ensured software reliability and performance in production environments across various educational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best practice advancements, focusing on maintainability and performance optimizations, thus enhancing the overall code quality of educational technology products produced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modern development frameworks and libraries, ensuring the adoption of tools that improved development efficiency and better aligned with contemporary educational needs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principles of Agile methodologies, effectively managing development sprints and facilitating cross-disciplinary collaboration that resulted in the timely delivery of key educational software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mentoring junior engineers, fostering a culture of learning and knowledge sharing focused on high-impact projects that leveraged technology for improved educational outcomes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requirements, translating educational needs into software deliverables, directly impacting student experience and learning satisfaction with educational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architecture, design patterns, and development processes, ensuring high clarity and simplification of complex projects for engineering teams and new employees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and rectify software defects, leveraging analytical thinking to identify root causes and implement recommended changes effectively, supporting a culture of quality.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assess user engagement and learning outcomes, synthesizing findings into actionable insights that contributed to the iterative development of educational technology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third-party APIs and services, enhancing frontend functionalities and enriching user experiences through external educational resources that aligned with product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improved customer engagement and satisfaction in educational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various software components, enabling secure communication between frontend and backend systems while optimizing performance for educational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software products and resolve technical issues, demonstrating excellent teamwork and problem-solving skills, resulting in increased project efficiency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conducting requirements analysis, design, coding, testing, deployment, and maintenance of educational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features for educational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the learning experience for users and engaging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management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procedures that enhanced data retrieval speed and improved the overall backend efficiency of educational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software documentation, ensuring compliance with industry benchmarks and enabling new developers to adapt swiftly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processes, tools, and methodologies, fostering a positive workplace environment focused on innovation and high performance in education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legacy systems and migrated functionalities to more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maintainability and user experience of educational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performance optimization and refactoring of existing code bases to improve response times and reduce technical debt in educational applications being developed for schools.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CI/CD pipeline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contributing to faster delivery cycles and increased productivity in educational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implement features that addressed real-world educational challenges, underscoring the mission of enhancing student outcomes through tailored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