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Adept at designing scalable systems and mentoring engineering teams. Proven ability to drive innovation and adopt engineering best practices to enhance system performance and reliability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TypeScript, JavaScript, Ruby,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React, Angular, Vue.js, Express.js,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GCP, Azure, Kubernetes, Docker,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Elasticsearch, Oracle,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Tools:</w:t>
      </w:r>
      <w:r w:rsidRPr="00745DD3">
        <w:rPr>
          <w:rFonts w:ascii="Roboto Light" w:eastAsia="Roboto Light" w:hAnsi="Roboto Light" w:cs="Roboto Light"/>
          <w:color w:val="404040" w:themeColor="text1" w:themeTint="BF"/>
          <w:sz w:val="20"/>
          <w:szCs w:val="20"/>
        </w:rPr>
        <w:t xml:space="preserve"> RESTful APIs, GraphQL, gRPC, Swagger, Postman, OAuth2, JWT,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ELK Stack, Sentry, Zipkin, New Relic, PagerDuty,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core services and APIs at ivision, focusing on high performance, security, and maintainability while promoting regular design reviews to enhance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leader at ivision, guiding multiple project teams in best practices for system design and coding, while fostering a reliable and secure software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stakeholders at ivision to deliver high-quality technical solutions, ensuring alignment with business goals and driving product innovation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mentoring sessions for junior and mid-level engineers at ivision, helping to enhance their coding skills and understanding of architectural principles, which improved overall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development efforts at ivision to resolve critical production issues, ensuring system reliability and uptime, which established a culture of accountability and quality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modern engineering tools and frameworks at ivision, conducting workshops and training sessions that improved team proficiency and productivity, ultimately influencing project outcomes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event-driven architectures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providing enhanced responsiveness and scalability for real-time data processing applications, thereby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practices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to monitor system performance, which enabled rapid identification and resolution of production incidents to ensure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driving CI/CD pipeline implementations at ivision, enhancing deployment frequency and reducing lead time for changes, which led to more efficient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to manage application deployment, scaling, and operations, significantly improving system resilience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at ivision for system architecture and APIs, facilitating knowledge sharing and onboarding processes within the engineering team and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the engineering standards across projects at ivision, fostering a culture of quality, consistency, and excellence, which was recognized in the continuous improvement initiatives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for several large-scale systems at ivision,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efficient data retrieval and storage as demands increased.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platform engineering at ivision, focusing on building efficient workflows that bridged development and operations efforts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healthcare technology while at ivision, enhancing the company's visibility in the community and fostering a culture of collaboration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large-scale software systems at Microsoft by employing modern best practices and methodologies, focusing on system reliability and performance while meeting critical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reviews and thorough code evaluations at Microsoft to ensure the adherence to established coding standards, enhancing code quality and promoting high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cross-functional teams at Microsoft, including product managers and UI/UX designers, to create robust software solutions that aligned with user needs and optimized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Microsoft, enabling them to elevate their technical skills through guidance on system design, coding standards, and professional growth, fostering a healthy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at Microsoft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and integration of continuous changes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at Microsoft to design and implement systems that improved scalability, reusability, and flexibility in response to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testing and troubleshooting at Microsoft to address and resolve critical production issues, ensuring system uptime and reliability which were crucial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to deploy scalable applications, ensuring that the systems met high availability and performance benchmarks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at Microsoft, participating in daily stand-ups and sprint planning meetings to ensure efficient workflow and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at Microsoft, optimizing data storage solutions to support software functionality and ensure efficient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architectural evolution of Microsoft systems by evaluating new technologies and frameworks, incorporating tools and strategies that kept the company competitive in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security best practices by integrating them into the software development lifecycle at Microsoft, emphasizing regulatory compliance and data integrity to fortify applications against potential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