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results-driven software engineer with over 11 years of experience in software development; specializing in developing high-performance web and mobile applications. Expertise in Java, RESTful services, and deploying Spring frameworks. Proven track record of mentoring engineers and leading technical initiatives to enhance system performance while ensuring compliance with rigorous health standards. Strong ability to collaborate across teams and bridge communication between technical and non-technical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SQL, HTML/CSS,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Spring Security, Hibernate, Microservices, Node.js, React, Angular,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Aurora, MongoDB, MySQL, Cassandra,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Environments:</w:t>
      </w:r>
      <w:r w:rsidRPr="00745DD3">
        <w:rPr>
          <w:rFonts w:ascii="Roboto Light" w:eastAsia="Roboto Light" w:hAnsi="Roboto Light" w:cs="Roboto Light"/>
          <w:color w:val="404040" w:themeColor="text1" w:themeTint="BF"/>
          <w:sz w:val="20"/>
          <w:szCs w:val="20"/>
        </w:rPr>
        <w:t xml:space="preserve"> Maven, Docker, Kubernetes, Jenkins, Git, JIRA, Gradle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Serverless, Firebase,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w:t>
      </w:r>
      <w:r w:rsidRPr="00745DD3">
        <w:rPr>
          <w:rFonts w:ascii="Roboto Light" w:eastAsia="Roboto Light" w:hAnsi="Roboto Light" w:cs="Roboto Light"/>
          <w:color w:val="404040" w:themeColor="text1" w:themeTint="BF"/>
          <w:sz w:val="20"/>
          <w:szCs w:val="20"/>
        </w:rPr>
        <w:t xml:space="preserve"> JUnit, Mockito, Selenium, Postman, Cucumber,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while adhering to industry best practices for code quality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sprints focusing on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to deliver solutions in a timely manner while driving consensus among cross-functional teams for feature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team's technical capabilities by mentoring junior engineers, fostering a culture of continuous learning and advocacy for best practices in software development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deployment of applications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ensuring secure configurations and optimizing cloud resource use while aligning with compliance requirements like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architectural reviews emphasizing performance tuning, database optimization strategies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high availability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and technical specifications, utilizing </w:t>
      </w:r>
      <w:r w:rsidRPr="00745DD3">
        <w:rPr>
          <w:rFonts w:ascii="Roboto Light" w:eastAsia="Roboto Light" w:hAnsi="Roboto Light" w:cs="Roboto Light"/>
          <w:b/>
          <w:bCs/>
          <w:color w:val="404040" w:themeColor="text1" w:themeTint="BF"/>
          <w:sz w:val="20"/>
          <w:szCs w:val="20"/>
        </w:rPr>
        <w:t xml:space="preserve">ADRs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RFCs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communicate design decisions effectively to both technical and non-technical stakeholders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implemented methods for utilizing </w:t>
      </w:r>
      <w:r w:rsidRPr="00745DD3">
        <w:rPr>
          <w:rFonts w:ascii="Roboto Light" w:eastAsia="Roboto Light" w:hAnsi="Roboto Light" w:cs="Roboto Light"/>
          <w:b/>
          <w:bCs/>
          <w:color w:val="404040" w:themeColor="text1" w:themeTint="BF"/>
          <w:sz w:val="20"/>
          <w:szCs w:val="20"/>
        </w:rPr>
        <w:t xml:space="preserve">AI-assisted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streamline workflows, significantly improving the speed of task completion while maintaining high standards of validation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 teams to translate user needs into functional software, ensuring an agile process that emphasizes rapid iteration and delivery of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deployment, promoting a culture of quality and fast feedback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architecture discussions, presenting trade-offs and technical choices to influence company-wide goals for system scalability, reliability, and future technology stacks.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architectural assessments, identifying areas for improvement while leading implementation plans to address underlying technical debt and evolving challenges in software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end-to-end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using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code meets stringent quality standards prior to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discussions around new frameworks and technologies, evaluating their applicability within the current system architecture and leading initiatives for adoption to stay ahead of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data-driven decision-making processes, employing analytical approaches to optimize application performance and user engagement based on insights from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observability in backend systems, integrating logging and monitoring tools to enhance fault detection and resolution capabilities within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critical components in large-scale enterprise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maintainable code and database design as foundational aspects of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on multiple projects that leveraged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quality deliverables that meet business requirements and project timelines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evolve product roadmaps, articulating technical requirements and promoting solutions that cater to both user needs and technical feasibility.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efficient and reusable code that aligned with design patterns, leveraging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dependency resolution across multiple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performance tuning initiatives for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resiliency and efficiency under varying loads, encapsulating critical learnings in best practice documentation for team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monitored automated tests for RESTful APIs, validating user stories and enhancing overall application quality with a focus on integration scenarios and edge case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that encouraged the adoption of new technologies and frameworks within the team, fostering a culture of innovation and continuous professional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proactive approach to technical debt management, identifying and suggesting refactoring opportunities that would bolster system performance over time while addressing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consensus in architecture discussions aimed at leveraging microservices patterns, enabling teams to develop in a decoupled manner that enhanced the delivery lifecycle and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24/7 on-call support rotations, ensuring system stability and reliability through rapid response to incidents while collaborating with infrastructure teams for root cause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product feature brainstorming, working alongside cross-disciplinary teams to bring innovative concepts to fruition that balanced technical constraints with feasibility and user impact.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assessments on various software libraries and frameworks, providing recommendations aligned with organizational goals for scaling applications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