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Staff Software Engineer with over 11 years of robust software development experience, specializing in web and mobile applications. Proven expertise in Python, cloud technologies, and scalable systems. Committed to leveraging technology to enhance healthcare innovation and lead cross-functional teams effectively.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Java,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React, Node.js,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Google Cloud, Docker, Kubernetes,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MongoDB, MySQL, Firebase,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Tools:</w:t>
      </w:r>
      <w:r w:rsidRPr="00745DD3">
        <w:rPr>
          <w:rFonts w:ascii="Roboto Light" w:eastAsia="Roboto Light" w:hAnsi="Roboto Light" w:cs="Roboto Light"/>
          <w:color w:val="404040" w:themeColor="text1" w:themeTint="BF"/>
          <w:sz w:val="20"/>
          <w:szCs w:val="20"/>
        </w:rPr>
        <w:t xml:space="preserve"> JUnit, Selenium, Jest, Mocha, TestNG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scalable software solutions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user-centric approaches to development and meeting the healthcare needs of our member 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product managers and UX designers, providing technical insights to foster clear communication and enhance the design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 team of developers, balancing hands-on coding responsibilities with leadership duties, driving high-impact projects from conceptual design through to deployment within tight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Innovated on current healthcare technology by integrating real-time data access capabilities, which significantly improved user experience and engagement with our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robust development methodologies such as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continuous integration and deployment practices to maintain code quality across multiple phases of the software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complex technical challenges and designed solutions that adhered to industry best practices, enhancing system performance and reliability within a distributed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advancement of our cloud infrastructure, employing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our applications to scale effectively to meet growing user demand in the healthcare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Code-reviewed and mentored junior engineers, sharing knowledge on best practices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fostering a culture of continuous improvement and learning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the deployment of secure applications, executing best practices for </w:t>
      </w:r>
      <w:r w:rsidRPr="00745DD3">
        <w:rPr>
          <w:rFonts w:ascii="Roboto Light" w:eastAsia="Roboto Light" w:hAnsi="Roboto Light" w:cs="Roboto Light"/>
          <w:b/>
          <w:bCs/>
          <w:color w:val="404040" w:themeColor="text1" w:themeTint="BF"/>
          <w:sz w:val="20"/>
          <w:szCs w:val="20"/>
        </w:rPr>
        <w:t xml:space="preserve">system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compliance with health data regulations like HIPAA.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data-driven decision-making by leveraging analytics tools, enabling accurate tracking of user interactions and system performance across our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researched and integrated emerging technologies into our systems, exemplifying a lifelong learning commitment and a drive for innovation in healthcare tech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Formulated and documented project plans and architectural designs, ensuring alignment with company objectives while maintaining transparency with all stakeholders involved.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upskilling and cross-training sessions, promoting solid technical understanding across teams and enhancing the firm's innovation capabilities around health technology.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Conceived strategic roadmaps for new software features, aligning product development processes directly with stakeholder objectives and user feedback to drive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stand-ups and retrospectives, promoting a team-oriented environment that valued adaptation and continuous feedback, helping elevate overall team performance.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ensure timely delivery of high-quality applications for diverse business requirements across multiple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responsive and engaging user interface for deployment across various platforms and devices like mobile and desktop.</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unit testing and quality assurance to ensure code integrity and robustness, employing tools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processes and enhance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code reviews within development teams, reinforcing best practices and coding standards while sharing knowledge and fostering a culture of technical excellence and collaborative learning.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database systems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query performance and ensuring data integrity for applications used by thousands of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system architects and analysts to evaluate customer requirements and translate them into technical specifications, driving clarity in technical deliverables and 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through critical problem-solving efforts and root cause analysis, directly contributing to enhanced user satisfaction ratings and increased application throughput.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creating documentation for software processes, enhancing team onboarding processes and ensuring that technical knowledge is institutionalized and easily accessible to all staff.</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code reusability and modular design by contributing to an internal library of shared components and utilities that standardized development practices across various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front-end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conjunction with state management tools, leading initiatives that resulted in improved application performance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APIs and microservices architecture that harmonized operations across various teams, facilitating easier integration and interoperability between disparate systems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teams to implement analytical solutions that tracked key performance metrics, utilizing insights gathered to further refine software functionalities and user interactions.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