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innovative software engineer with 11 years of experience in developing scalable backend systems and high-performance applications. Proven expertise in leveraging AI technologies and ensuring efficient system operations.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Go, C++, JavaScript, TypeScript, Rust,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Heroku, DigitalOcean, OpenStack, IBM Cloud, Oracle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Spring Boot, Node.js, React, TensorFlow, PyTorch,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PostgreSQL, MongoDB, Redis, Elasticsearch, Jenkins, Prometheus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Grafana, New Relic, Datadog, Sentry, Zipkin, Apache Kafka, RabbitMQ, Load Balancers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optimizing these services for high throughput and minimal latency while maintaining stringent cost-effective performance standards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autoscaling strategies for cloud-based applications, effectively increasing resource management efficiency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ensure seamless service during traffic surges.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integrate predictive models into production environments, ensuring exceptional performance and accuracy under high loads through advanced tuning and optimization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system performance monitoring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proactively identifying bottlenecks in production services, and implementing fixes to maintain optimal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high-performance request pipelines for applications, utilizing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message brokering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caching to significantly enhance system response times and resource utilization.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mentorship to junior engineers, fostering a collaborative environment that encourages growth and emphasizes best practices in system architecture and efficiency, paving the way for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coding standards and architectural guidelines that align with evolving industry best practices while contributing to the technical roadmap addressing scalability, resilience, and operational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 to enhance application observability practices,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better insights into runtime behaviors and enabling rapid troubleshooting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system reliability initiatives by implementing error handling, capacity planning, resilience, and failover analysis processes that directly improved service uptime and reliability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Instituted regular system proficiency reviews that involved profiling and benchmarking different service architectures, employing simulations to depict expected performance under various loads and configurations.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performance testing frameworks, facilitating continuous integration and deployment pipelines that ensured rapid feedback on change impact while adhering to defined SLAs for throughput and latency.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implementation of best practice methodologies in application delivery, consistently assessing and adapting strategies to mitigate risk while meeting project deadlines across multiple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architectural innovations that leveraged serverless computing principles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event-driven application development, leading to a reduction in infrastructure costs and increase in deployment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the community around open-source technologies, contributing to projects that focused on scalable architecture solutions and container orchestration which aligned with company goals and community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agile ceremonies, emphasizing iterative development and continuous improvement, which amplified team productivity and accountability within project delivery timelines.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and effective backend solutions primarily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product delivery cycles and system reliability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analysis and performance tuning of large-scale distributed systems, leveraging techniques such as caching, threading, and load balancing to achieve optimal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the transition towards microservices architecture, facilitating legacy system integrations while promoting effective service isolation and independent deployments to enhance agility.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science teams to ensure effective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models, embedding insights directly into applications which improved user experiences and operational efficiency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services, creating reproducible development environments and streamlining deployment processes while ensuring consistency across all stages of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system monitoring research,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logging mechanisms to gather metrics and error reports that support proactive modifications and adjustments to ongoing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development practices that included CI/CD and test automation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unit testing frameworks, which led to increased reliability of code releases and reduced integration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stakeholder engagements that focused on aligning technical solutions with business objectives, ensuring that all engineering initiatives contributed effectively to overall company vision and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discussions on cloud architecture, sharing insights on best practices for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scalable application deployments across varied workloads with different compliance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Assumed lead development roles in cross-team projects which fostered collaboration across departments, enhancing synergies between engineering and product management to achieve desired business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integration improvements using container orchestration tools, significantly enhancing deployment efficiency while meeting regulatory compliance for application migrations.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shaping data strategy by implementing structured logging and monitoring to substantively improve response times and pinpoint areas for further optimization within legacy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