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11 years of experience specializing in developing robust web and mobile applications. Expertise in leading full-stack development with a focus on C# .NET, TypeScript, and AWS technologies, alongside a strong foundation in Agile methodologies and architectural design principles.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TypeScript, JavaScript, SQL,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ASP.NET, Node.js, React, Angular,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CI/CD,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Caching: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Redis, MySQL,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Messaging &amp; Event Streaming: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Kafka, RabbitMQ, gRPC, SignalR, WebSockets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MSTest, Selenium, Postman, Jest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delivery of mission-critical software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 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 effective collaboration with multiple teams ensuring adherence to architectural standards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and provided technical leadership across various projects, nurturing growth and promoting a culture of knowledge-sharing and pair programming to enhance team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highly scalable solutions with a focus on security, performance, and maintainability, ensuring deployment of robust applications aligned with business and user needs within an agile framework.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codebases and APIs for performance and scalability by conducting thorough reviews and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consistent environment configurations across development and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deployed and monitored distributed systems,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enhanced system reliability and performance while swiftly troubleshooting issues as they arose to minimize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 designers and product managers to define and develop impactful features, incorporating user feedback and market trends into strategic product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system interoperability, integrating various microservices and ensuring smooth data exchange using industry-standard protocols and patterns.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adoption of continuous integration and continuous deployment practices,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build processes and enhance delivery pipelines.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implemented automated testing practices to ensure quality control and adherence to best coding standards,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caching strategies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data retrieval processes, significantly improving application response times and resource utilization on high-traffic endpoints.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practices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project timelines effectively, facilitating daily stand-ups and retrospectives to continuously improve team performance and delivery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emerging technologies, including AI-driven tools, to enhance development practices and deliver cutting-edge solutions to enhance user experience and platform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architectural decision-making by staying current with industry trends, championing innovative solutions that align with the company's strategic goals within the green energy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collaboration to identify and solve complex problems, leveraging strong communication skills to foster understanding among diverse stakeholders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actively to the overall width of the codebase by integrating industry standards for security and compliance, ensuring solutions meet strict regulatory guidelines and user expectations.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key components of enterprise-level applications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 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ensuring robust interactions with various microservices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optimizing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teams to derive software requirements, adapting architecture based on evolving project needs while liaising with product owners for alignment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and optimization of existing systems, utilizing knowledge on industry best practices to mitigate bottlenecks and improve overall application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transition of monolithic applications to microservices architectures,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orchestration, streamlining deployment processes and increasing overall agility.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responsive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with a focus on delivering a dynamic user experience alongside effective state management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security best practices into the software development lifecycle, ensuring compliance with data privacy regulations through diligent coding and rigorous testing practices throughout the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Directed API documentation efforts to ensure clarity and accessibility for backend services, employing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Swagger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seamless understanding among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Kanban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manage project timelines and deliverables, fostering continuous improvement through iterative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QA teams to implement automated testing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reliability of deployment and reducing manual testing efforts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Formulated solutions that leverage cloud technologies, particularly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deployments and reducing overall operational costs through resource efficiency and architecture optimization.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weekly retrospectives and sprint planning meetings, demonstrating adaptability and a commitment to aligning team efforts with organizational goals for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overall technical strategy of projects, focusing on leveraging modern architectures and infrastructure to enhance scalability and performance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