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building resilient data pipelines and modern web applications. Proven ability to implement complex data architectures and optimize performance across various platforms, particularly utilizing AWS and SQL technologies. Adept at collaborating with cross-functional teams to drive automation and operational efficiencies while maintaining high standards of code quality and system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SQL, JSON, gRPC, DBT, JavaScript,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Technologies:</w:t>
      </w:r>
      <w:r w:rsidRPr="00745DD3">
        <w:rPr>
          <w:rFonts w:ascii="Roboto Light" w:eastAsia="Roboto Light" w:hAnsi="Roboto Light" w:cs="Roboto Light"/>
          <w:color w:val="404040" w:themeColor="text1" w:themeTint="BF"/>
          <w:sz w:val="20"/>
          <w:szCs w:val="20"/>
        </w:rPr>
        <w:t xml:space="preserve"> AWS, EC2, S3, Snowflake, Kafka, RabbitMQ, Airflow,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Terraform, Kubernetes, Postman, VS Code, PyCharm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Architecture:</w:t>
      </w:r>
      <w:r w:rsidRPr="00745DD3">
        <w:rPr>
          <w:rFonts w:ascii="Roboto Light" w:eastAsia="Roboto Light" w:hAnsi="Roboto Light" w:cs="Roboto Light"/>
          <w:color w:val="404040" w:themeColor="text1" w:themeTint="BF"/>
          <w:sz w:val="20"/>
          <w:szCs w:val="20"/>
        </w:rPr>
        <w:t xml:space="preserve"> Data Modeling, ETL, Data Warehousing, Machine Learning, Data Governance, Business Intelligence, Data Pipelines, Orchestration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Practices:</w:t>
      </w:r>
      <w:r w:rsidRPr="00745DD3">
        <w:rPr>
          <w:rFonts w:ascii="Roboto Light" w:eastAsia="Roboto Light" w:hAnsi="Roboto Light" w:cs="Roboto Light"/>
          <w:color w:val="404040" w:themeColor="text1" w:themeTint="BF"/>
          <w:sz w:val="20"/>
          <w:szCs w:val="20"/>
        </w:rPr>
        <w:t xml:space="preserve"> Agile, Scrum, Continuous Integration, Continuous Deployment, DevOps, Test Driven Development, Code Reviews,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and resilient data ingestion routines, utilizing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raw data in an optimized format, thereby enabling more intuitive access across various organizational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modern workflow orchestration platform with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task automation and significantly enhancing the data processing capabilities of the Business Systems team, integrating into wider company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critical data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30% reduction in manual intervention and elevating data reliability and efficiency for analytics teams across different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maintained, and tested robust Business Systems data architecture, ensuring high availability and low latency while improving end-user experience and accessibility to essential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from Finance and Analytics to collect requirements and proposed design solutions that managed data complexity while ensuring long-term functionality and supportability of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improvements to the data workflow efficiency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significantly enhancing query response times and reporting capabilities for executive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consumed RESTful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facilitating smoother integrations across various platforms and significantly enhancing the user experience through streamlined data access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contributed to architectural discussions and code reviews, ensuring adherence to best practices and standards while mentoring junior engineers on data architecture principles and complex systems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ensure shared understanding of technical challenges and trade-offs, resulting in comprehensive solutions that aligned with organizational goals and improved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an analytics tool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data visualization and enabling better insights generation for sales forecasting and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which improved deployment success rates and scalability of data applications across multiple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data processing pipelines and reporting tools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accuracy and reliability of data used in critical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large-scale distributed systems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of applications while reducing infrastructure costs and improving data management practices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facilitated seamless communication between the frontend and backend teams, ensuring optimized data flow and enhanced application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adjusting project priorities based on evolving business needs and client feedback, which significantly improved project delivery timelines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effectively accommodate data growth and to support various analytical needs of the marketing and sales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sharing knowledge on industry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continuous learning and technical excellence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