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software engineer with over 11 years of experience in software development, focusing on backend systems and scalable applications. Expertise in Java, SQL, and Rust as well as application system architecture and complex API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Rust, Python, Go,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JAX-RS, Hibernate, Akka, Vert.x,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Storage:</w:t>
      </w:r>
      <w:r w:rsidRPr="00745DD3">
        <w:rPr>
          <w:rFonts w:ascii="Roboto Light" w:eastAsia="Roboto Light" w:hAnsi="Roboto Light" w:cs="Roboto Light"/>
          <w:color w:val="404040" w:themeColor="text1" w:themeTint="BF"/>
          <w:sz w:val="20"/>
          <w:szCs w:val="20"/>
        </w:rPr>
        <w:t xml:space="preserve"> PostgreSQL, MySQL, MongoDB, Cassandra, Redis,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Maven, Gradle,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CloudFormation, Kubernetes, Lambda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to handle significant traffic during peak testing cycles across various platforms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development of a configurable healthcare data aggregation platform, enhancing system extensibility and maintainability in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frameworks for complex machine learning models that processed large datasets, introducing efficient data pipelines to simplify and automate labor-intensive processes for clients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for junior engineers, fostering a collaborative team environment and promoting adherence to best practices in backend development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for new projects, balancing customer deliverables and technical debt, continuously improving product offerings while maximizing operational efficiencies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requirement analysis sessions, translating business needs into technical specifications and backend functionalities that align with organizational goals and service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facilitating knowledge transfer between teams, and ensuring best practices for write tests for new features and enhancements were implemented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querying, optimizing data retrieval processes to support feature enhancements and improved performance metrics aligned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robust and reliable deployment cycles, thus contributing to a dramatic reduction in production-level defects across developed systems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smoother deployments and increased release frequencies for the healthcare application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capacity and data security, expertly navigating cloud infrastructure challenges for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codebases for legacy systems, introducing modernization strategies through refactoring, enhancing system reliability and adaptability in a rapidly evolving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establish a roadmap of backend enhancements, aligning technical capabilities with client-driven features while adhering to innovative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and optimization initiatives across applications, driving efficiency improvements and reducing latency in data processing by employing best practices and cutting-edge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quality assurance measures through rigorous testing protocols, ensuring the backend systems met stringent operational benchmarks essential for high-stakes healthcare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backend development duties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enterprise-level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compliance with the latest industry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cross-disciplinary teams to design and innovate complex APIs for scalable applications, ensuring effective communication between frontend and backend systems for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cloud-native applications with a focus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modern practices such as microservices architecture to enhance functional capabilities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code reviews to ensure high quality and maintainability of the codebase while coaching peers in best practices for backend development and space management considerations.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database solutions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complex queries and managing schema design to support the seamless operation of more than a dozen software toolsets.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through active participation in sprint planning, retrospectives, and stand-ups, collaborating effectively to meet project timelines and delivery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onboarding of new team members, imparting crucial knowledge regarding project design, code standards, and architectural frameworks to align them swiftly with team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solutions to manage backend workloads, contributing solutions that balanced client demands and performance aspects across multiple networking sites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optimization efforts for legacy systems through strategic architectural updates, enabling them to handle increased load and meet evolving business requirements effectively and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ambitious efforts to migrate on-premises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improvements in performance efficiency due to enhanced resource allocation and data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compliance assessments, implementing findings to improve the security posture of applications while ensuring adherence to company and industry-wide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establishment and maintenance of production servers through configuration management tools,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to facilitate rapid deployment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