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developing scalable platforms and distributed systems. Proficient in leading engineering projects, architecting solutions, and fostering collaborative team environments to enhance software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TypeScript, Ruby, JavaScript, Kotlin,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DigitalOcean,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Apache Mesos,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Cassandra, Elasticsearch,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React, Angular, Vue.js, GraphQL,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Ansible, Jenkins, Git, GitHub Actions,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secure, scalable platform by implementing microservices architecture across enterprise-level applications in diverse sectors such as finance and healthcare, enhancing overall system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engineering projects emphasizing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 ensure high availability and resilience against data threats by adopting a robust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w:t>
      </w:r>
      <w:r w:rsidRPr="00745DD3">
        <w:rPr>
          <w:rFonts w:ascii="Roboto Light" w:eastAsia="Roboto Light" w:hAnsi="Roboto Light" w:cs="Roboto Light"/>
          <w:b/>
          <w:bCs/>
          <w:color w:val="404040" w:themeColor="text1" w:themeTint="BF"/>
          <w:sz w:val="20"/>
          <w:szCs w:val="20"/>
        </w:rPr>
        <w:t xml:space="preserve">large-scale metadata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reporting and analytics which streamlined the </w:t>
      </w:r>
      <w:r w:rsidRPr="00745DD3">
        <w:rPr>
          <w:rFonts w:ascii="Roboto Light" w:eastAsia="Roboto Light" w:hAnsi="Roboto Light" w:cs="Roboto Light"/>
          <w:b/>
          <w:bCs/>
          <w:color w:val="404040" w:themeColor="text1" w:themeTint="BF"/>
          <w:sz w:val="20"/>
          <w:szCs w:val="20"/>
        </w:rPr>
        <w:t xml:space="preserve">ML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across multiple projects, significantly reducing downtime and optimizing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globally distributed teams through Agile methodologies, ensuring timely delivery of engineering projects while promoting a culture of continuous learning and feedback for enhanced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improvements into the existing architecture, increasing latency responses and allowing for proactive corrections, ensuring system reliability in high-load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high throughput under demanding enterprise system requirements while ensuring seamless integration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streamline </w:t>
      </w:r>
      <w:r w:rsidRPr="00745DD3">
        <w:rPr>
          <w:rFonts w:ascii="Roboto Light" w:eastAsia="Roboto Light" w:hAnsi="Roboto Light" w:cs="Roboto Light"/>
          <w:b/>
          <w:bCs/>
          <w:color w:val="404040" w:themeColor="text1" w:themeTint="BF"/>
          <w:sz w:val="20"/>
          <w:szCs w:val="20"/>
        </w:rPr>
        <w:t xml:space="preserve">application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optimizing resource management and increasing system flexibility for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allowing efficient and secure interactions between distributed services, substantially contributing to the overall robustness of the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while cultivating best practices in software development, emphasizing the importance of collaboration and accountability within a team environment for driving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cross-domain projects to establish practices around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systems met high standards required for financial and healthcare industries.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