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robust web and mobile applications. Proficient in designing scalable solutions, with expertise in Go, Java, Kubernetes, and cloud platforms such as AWS, Azure, and GCP. Demonstrated ability to lead engineering initiatives, drive collaboration, and cultivate excellence in distributed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Python, JavaScript, C#, TypeScript, Scala,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OpenStack, DigitalOcean, Heroku,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Kubernetes, Docker, Helm, Rancher, OpenShift, Grafana, Prometheus,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Solutions:</w:t>
      </w:r>
      <w:r w:rsidRPr="00745DD3">
        <w:rPr>
          <w:rFonts w:ascii="Roboto Light" w:eastAsia="Roboto Light" w:hAnsi="Roboto Light" w:cs="Roboto Light"/>
          <w:color w:val="404040" w:themeColor="text1" w:themeTint="BF"/>
          <w:sz w:val="20"/>
          <w:szCs w:val="20"/>
        </w:rPr>
        <w:t xml:space="preserve"> PostgreSQL, MongoDB, Redis, MySQL, Elasticsearch, Apache Kafka, Snowflake,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API Frameworks:</w:t>
      </w:r>
      <w:r w:rsidRPr="00745DD3">
        <w:rPr>
          <w:rFonts w:ascii="Roboto Light" w:eastAsia="Roboto Light" w:hAnsi="Roboto Light" w:cs="Roboto Light"/>
          <w:color w:val="404040" w:themeColor="text1" w:themeTint="BF"/>
          <w:sz w:val="20"/>
          <w:szCs w:val="20"/>
        </w:rPr>
        <w:t xml:space="preserve"> Spring Boot, Express.js, Django, Flask, GraphQL, RESTful APIs, gRPC, FastAPI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development of a secure, scalable platform for enterprise clients across various sectors, focusing on complex challenges in </w:t>
      </w:r>
      <w:r w:rsidRPr="00745DD3">
        <w:rPr>
          <w:rFonts w:ascii="Roboto Light" w:eastAsia="Roboto Light" w:hAnsi="Roboto Light" w:cs="Roboto Light"/>
          <w:b/>
          <w:bCs/>
          <w:color w:val="404040" w:themeColor="text1" w:themeTint="BF"/>
          <w:sz w:val="20"/>
          <w:szCs w:val="20"/>
        </w:rPr>
        <w:t xml:space="preserve">metadata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improving reporting capabilities within distributed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solutions including a large-scale </w:t>
      </w:r>
      <w:r w:rsidRPr="00745DD3">
        <w:rPr>
          <w:rFonts w:ascii="Roboto Light" w:eastAsia="Roboto Light" w:hAnsi="Roboto Light" w:cs="Roboto Light"/>
          <w:b/>
          <w:bCs/>
          <w:color w:val="404040" w:themeColor="text1" w:themeTint="BF"/>
          <w:sz w:val="20"/>
          <w:szCs w:val="20"/>
        </w:rPr>
        <w:t xml:space="preserve">metadata 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 </w:t>
      </w:r>
      <w:r w:rsidRPr="00745DD3">
        <w:rPr>
          <w:rFonts w:ascii="Roboto Light" w:eastAsia="Roboto Light" w:hAnsi="Roboto Light" w:cs="Roboto Light"/>
          <w:b/>
          <w:bCs/>
          <w:color w:val="404040" w:themeColor="text1" w:themeTint="BF"/>
          <w:sz w:val="20"/>
          <w:szCs w:val="20"/>
        </w:rPr>
        <w:t xml:space="preserve">OLAP-ready 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accessibility and analytics efficiency for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establishment of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services by integrating sophisticated monitoring frameworks, enabling proactive incident management and performance optimization in real-time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high-performance culture through mentorship initiatives, promoting collaboration among engineers from diverse geographic locations to harness innovative problem-solving approaches and improve engineering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and implemented best practices for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within cloud environments, ensuring that platforms meet stringent regulatory requirements for enterprise data management and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iteratively with cross-functional teams to align on product roadmaps, fostering a </w:t>
      </w:r>
      <w:r w:rsidRPr="00745DD3">
        <w:rPr>
          <w:rFonts w:ascii="Roboto Light" w:eastAsia="Roboto Light" w:hAnsi="Roboto Light" w:cs="Roboto Light"/>
          <w:b/>
          <w:bCs/>
          <w:color w:val="404040" w:themeColor="text1" w:themeTint="BF"/>
          <w:sz w:val="20"/>
          <w:szCs w:val="20"/>
        </w:rPr>
        <w:t xml:space="preserve">customer-first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that prioritized user feedback and rapid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cost optimization strategies that streamlined operations across cloud services, ultimately reducing overhead while enhancing overall service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enhance modularity and scalability of platform features, enabling more efficient deployment and faster feature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platform functionalities, ensuring alignment with business objectives, while consistently meeting quality assurance benchmarks in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systems architecture, improving analytical performance for end users by enabling advanced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excellence initiatives that emphasized best-in-class coding practices, agile methodologies, and led team retrospectives to promote continuous improvement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numerous infrastructure migrations to modern cloud-based platforms, ensuring minimal disruption while enhancing system efficiencies and capabilities dramatically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decisions through proactive research into emerging trends in software development and data management, positioning the organization as a leader in innovative solutions for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ensuring robust security measures and effective application performance across multiple services, greatly improving deployment operations and monitoring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allowing for enhanced collaboration with the global engineering community and ensuring direct alignment with industry-leading practices and innovations.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with a focus on distributed systems, emphasizing collaboration between teams to ensure timely and robust software delivery for large-scale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and integrated third-party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reliable connections for internal and external data exchanges throughout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deployment of microservices, focusing on scalability and performance monitoring while implementing continuous integration and delivery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sprints to enhance team productivity and software quality, promoting a culture of </w:t>
      </w:r>
      <w:r w:rsidRPr="00745DD3">
        <w:rPr>
          <w:rFonts w:ascii="Roboto Light" w:eastAsia="Roboto Light" w:hAnsi="Roboto Light" w:cs="Roboto Light"/>
          <w:b/>
          <w:bCs/>
          <w:color w:val="404040" w:themeColor="text1" w:themeTint="BF"/>
          <w:sz w:val="20"/>
          <w:szCs w:val="20"/>
        </w:rPr>
        <w:t xml:space="preserve">transparency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rapid development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quality code delivery, alongside leading efforts to implement automated testing frameworks for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for both technical and non-technical audiences, bridging gaps between stakeholders and developers, which improved understanding of product features and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engineers to maintain and optimize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rapid data access and integrity through well-structured database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machine learning implementations by designing architectures that support data ingestion and processing pipelines, significantly improving data analysis capabilities and insights for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Reinforced the organization's commitment to </w:t>
      </w:r>
      <w:r w:rsidRPr="00745DD3">
        <w:rPr>
          <w:rFonts w:ascii="Roboto Light" w:eastAsia="Roboto Light" w:hAnsi="Roboto Light" w:cs="Roboto Light"/>
          <w:b/>
          <w:bCs/>
          <w:color w:val="404040" w:themeColor="text1" w:themeTint="BF"/>
          <w:sz w:val="20"/>
          <w:szCs w:val="20"/>
        </w:rPr>
        <w:t xml:space="preserve">security-first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by implementing robust encryption standards and fostering a culture of awareness around data privacy and security protocols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migrate monolithic applications 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microservices, significantly enhancing scalability and reducing application downtime during releases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to share expertise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junior engineers to grow their skill sets and contribute more effectively 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successfully manage and coordinate multiple cross-functional projects simultaneously, consistently meeting deadlines while delivering high-quality software products that met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