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Staff Software Engineer with 11 years of experience in software development, focusing on event-driven architecture and workflow orchestration. Expertise in backend development with strong proficiency in Python, Go, and TypeScript, complemented by extensive experience in building scalable and reliable messaging infrastructures. Proven ability to lead cross-functional teams and deliver impactful solutions that enhance developer efficiency and operational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TypeScript, JavaScript, Java, Ruby,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FastAPI, Node.js, Spring Boot, Express.js, Celery,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Redis, DynamoDB, MySQL, Elasticsearch, Cassandra, RavenDB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Terraform, Kafka, Jenkins, Git,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 OpenShift, Cloudflare,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Workflow Tools:</w:t>
      </w:r>
      <w:r w:rsidRPr="00745DD3">
        <w:rPr>
          <w:rFonts w:ascii="Roboto Light" w:eastAsia="Roboto Light" w:hAnsi="Roboto Light" w:cs="Roboto Light"/>
          <w:color w:val="404040" w:themeColor="text1" w:themeTint="BF"/>
          <w:sz w:val="20"/>
          <w:szCs w:val="20"/>
        </w:rPr>
        <w:t xml:space="preserve"> Redis Streams, Apache Pulsar, Temporal, AWS Step Functions, RabbitMQ, ActiveMQ, Webhook, Twilio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robust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notification system that improved message throughput and reliability by designing scalable architectures tailored for core identity governance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the workflow orchestration capabilities by integrating </w:t>
      </w:r>
      <w:r w:rsidRPr="00745DD3">
        <w:rPr>
          <w:rFonts w:ascii="Roboto Light" w:eastAsia="Roboto Light" w:hAnsi="Roboto Light" w:cs="Roboto Light"/>
          <w:b/>
          <w:bCs/>
          <w:color w:val="404040" w:themeColor="text1" w:themeTint="BF"/>
          <w:sz w:val="20"/>
          <w:szCs w:val="20"/>
        </w:rPr>
        <w:t xml:space="preserve">multi-channel messaging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significantly enhancing user experience with personalized notifications through </w:t>
      </w:r>
      <w:r w:rsidRPr="00745DD3">
        <w:rPr>
          <w:rFonts w:ascii="Roboto Light" w:eastAsia="Roboto Light" w:hAnsi="Roboto Light" w:cs="Roboto Light"/>
          <w:b/>
          <w:bCs/>
          <w:color w:val="404040" w:themeColor="text1" w:themeTint="BF"/>
          <w:sz w:val="20"/>
          <w:szCs w:val="20"/>
        </w:rPr>
        <w:t xml:space="preserve">email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channels.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delivery routing systems focusing on </w:t>
      </w:r>
      <w:r w:rsidRPr="00745DD3">
        <w:rPr>
          <w:rFonts w:ascii="Roboto Light" w:eastAsia="Roboto Light" w:hAnsi="Roboto Light" w:cs="Roboto Light"/>
          <w:b/>
          <w:bCs/>
          <w:color w:val="404040" w:themeColor="text1" w:themeTint="BF"/>
          <w:sz w:val="20"/>
          <w:szCs w:val="20"/>
        </w:rPr>
        <w:t xml:space="preserve">high throughput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fault tolerance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transitions between message delivery attempts and escalation mechanisms for critical alerts.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observability by developing comprehensive monitoring tools that enabled detailed auditing and reporting on message flow, ensuring compliance with access governance and system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clear and efficient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interaction with internal tools, empowering engineers to manage workflow states with ease while maintaining clear developer contracts.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internal tooling to facilitate quick testing and deployment of messaging workflows, resulting in increased productivity by reducing the learning curve required for platform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significant </w:t>
      </w:r>
      <w:r w:rsidRPr="00745DD3">
        <w:rPr>
          <w:rFonts w:ascii="Roboto Light" w:eastAsia="Roboto Light" w:hAnsi="Roboto Light" w:cs="Roboto Light"/>
          <w:b/>
          <w:bCs/>
          <w:color w:val="404040" w:themeColor="text1" w:themeTint="BF"/>
          <w:sz w:val="20"/>
          <w:szCs w:val="20"/>
        </w:rPr>
        <w:t xml:space="preserve">system improvements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workflow lifecycle management, introducing features for delayed tasks and escalation paths efficiently integrated within the backend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collaboration by engaging with product and infrastructure teams, ensuring alignment on project goals and delivering solutions that meet business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cross-functional initiatives that streamlined operations of the workflows platform, focusing on enhancing </w:t>
      </w:r>
      <w:r w:rsidRPr="00745DD3">
        <w:rPr>
          <w:rFonts w:ascii="Roboto Light" w:eastAsia="Roboto Light" w:hAnsi="Roboto Light" w:cs="Roboto Light"/>
          <w:b/>
          <w:bCs/>
          <w:color w:val="404040" w:themeColor="text1" w:themeTint="BF"/>
          <w:sz w:val="20"/>
          <w:szCs w:val="20"/>
        </w:rPr>
        <w:t xml:space="preserve">developer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continuous feedback and integration of evolving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that provided real-time insights into system performance, enabling teams to proactively address delivery issues before escalation.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architecture reviews, fostering discussions on best practices and emerging trends in </w:t>
      </w:r>
      <w:r w:rsidRPr="00745DD3">
        <w:rPr>
          <w:rFonts w:ascii="Roboto Light" w:eastAsia="Roboto Light" w:hAnsi="Roboto Light" w:cs="Roboto Light"/>
          <w:b/>
          <w:bCs/>
          <w:color w:val="404040" w:themeColor="text1" w:themeTint="BF"/>
          <w:sz w:val="20"/>
          <w:szCs w:val="20"/>
        </w:rPr>
        <w:t xml:space="preserve">asynchronous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scalable and maintainable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fostering an environment of learning around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and best practices in creating resilient messaging systems, enhancing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cross-team collaborations to achieve cohesive integration of identity workflows with backend services, enhancing the overall service delivery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projects effectively, ensuring alignment with strategic objectives while delivering features incrementally and efficiently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leveraging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of messaging services during traffic spikes, contributing to improved stability and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supporting the dynamic needs of enterprise-level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rich </w:t>
      </w:r>
      <w:r w:rsidRPr="00745DD3">
        <w:rPr>
          <w:rFonts w:ascii="Roboto Light" w:eastAsia="Roboto Light" w:hAnsi="Roboto Light" w:cs="Roboto Light"/>
          <w:b/>
          <w:bCs/>
          <w:color w:val="404040" w:themeColor="text1" w:themeTint="BF"/>
          <w:sz w:val="20"/>
          <w:szCs w:val="20"/>
        </w:rPr>
        <w:t xml:space="preserve">API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third-party services and improving overall system interoperability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asynchronous programming paradigms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message processing speeds and reliability within the application's workflow engine.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various services that catered to certifications, auditing, and governance processes, aligning technical specifications with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promoting best practices and adoption of </w:t>
      </w: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increased the reliability of the codebase while reducing the occurrence of regressions.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dynamic web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robust frontend components that interactively interfaced with backend systems, enhancing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develop migration strategies for legacy systems to modern asynchronous architectures,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deployment management and improved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reducing friction in the delivery of new software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industry standards for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services were secure, scalable, and easily consumable by developers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performance engineering efforts to tune application databases with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query performance and mitigating issues of data retrieval latencies.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scripts and tools leveraging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within the development environment, increasing team productivity and reducing manual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on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code quality, system design principles, and agile methodologies to foster a culture of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