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of robust experience in software development, specializing in web and mobile applications. Proficient in driving technical vision and implementing scalable distributed systems. Adept at mentoring teams and ensuring high standards of engineering excellence, focusing on microservices architecture and cloud-based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Go,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FastApi, Spring Boot, Flask,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Kubernetes, Docker,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Amazon RDS, Cassandra,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Event-driven, Domain-driven Design, CQRS, API Gateway,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CircleCI, Ansible, Kubernetes,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monolithic applications at ivision, successfully transitioning to </w:t>
      </w:r>
      <w:r w:rsidRPr="00745DD3">
        <w:rPr>
          <w:rFonts w:ascii="Roboto Light" w:eastAsia="Roboto Light" w:hAnsi="Roboto Light" w:cs="Roboto Light"/>
          <w:b/>
          <w:bCs/>
          <w:color w:val="404040" w:themeColor="text1" w:themeTint="BF"/>
          <w:sz w:val="20"/>
          <w:szCs w:val="20"/>
        </w:rPr>
        <w:t xml:space="preserve">cloud-based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operational efficiency in our software architecture through meticulous planning and execution, promoting a modern development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robust technical blueprints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maintainability, which streamlined </w:t>
      </w:r>
      <w:r w:rsidRPr="00745DD3">
        <w:rPr>
          <w:rFonts w:ascii="Roboto Light" w:eastAsia="Roboto Light" w:hAnsi="Roboto Light" w:cs="Roboto Light"/>
          <w:b/>
          <w:bCs/>
          <w:color w:val="404040" w:themeColor="text1" w:themeTint="BF"/>
          <w:sz w:val="20"/>
          <w:szCs w:val="20"/>
        </w:rPr>
        <w:t xml:space="preserve">team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improved project delivery timelines, and significantly reduced the complexity of interactions between various system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senior engineers alike, fostering a collaborative environment focused on learning, sharing knowledge about </w:t>
      </w:r>
      <w:r w:rsidRPr="00745DD3">
        <w:rPr>
          <w:rFonts w:ascii="Roboto Light" w:eastAsia="Roboto Light" w:hAnsi="Roboto Light" w:cs="Roboto Light"/>
          <w:b/>
          <w:bCs/>
          <w:color w:val="404040" w:themeColor="text1" w:themeTint="BF"/>
          <w:sz w:val="20"/>
          <w:szCs w:val="20"/>
        </w:rPr>
        <w:t xml:space="preserve">best practices in 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w:t>
      </w:r>
      <w:r w:rsidRPr="00745DD3">
        <w:rPr>
          <w:rFonts w:ascii="Roboto Light" w:eastAsia="Roboto Light" w:hAnsi="Roboto Light" w:cs="Roboto Light"/>
          <w:b/>
          <w:bCs/>
          <w:color w:val="404040" w:themeColor="text1" w:themeTint="BF"/>
          <w:sz w:val="20"/>
          <w:szCs w:val="20"/>
        </w:rPr>
        <w:t xml:space="preserve">operational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throughout all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gather requirements and translate them into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clear communication channels and reducing project ambiguity, thus paving the way for successful implementation and alignment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quality through continuous integration practices, integrating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pipeline, which not only ensured high-quality deliverables but also enriched the developer experience and decreased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by implementing efficient data architecture patterns suitable for both structured and unstructured data, ensuring fast access and retrieval through optimized indexing and caching strategies on diverse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applied advanced </w:t>
      </w:r>
      <w:r w:rsidRPr="00745DD3">
        <w:rPr>
          <w:rFonts w:ascii="Roboto Light" w:eastAsia="Roboto Light" w:hAnsi="Roboto Light" w:cs="Roboto Light"/>
          <w:b/>
          <w:bCs/>
          <w:color w:val="404040" w:themeColor="text1" w:themeTint="BF"/>
          <w:sz w:val="20"/>
          <w:szCs w:val="20"/>
        </w:rPr>
        <w:t xml:space="preserve">refactoring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our codebase remained clean and manageable, which facilitated easier onboarding for newcomers while maintaining existing functionality and reducing the risk of regression.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AI-powered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particularly focusing on </w:t>
      </w:r>
      <w:r w:rsidRPr="00745DD3">
        <w:rPr>
          <w:rFonts w:ascii="Roboto Light" w:eastAsia="Roboto Light" w:hAnsi="Roboto Light" w:cs="Roboto Light"/>
          <w:b/>
          <w:bCs/>
          <w:color w:val="404040" w:themeColor="text1" w:themeTint="BF"/>
          <w:sz w:val="20"/>
          <w:szCs w:val="20"/>
        </w:rPr>
        <w:t xml:space="preserve">automated testing and performance 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ensure code robustness fit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definition of architectural standards and technology choices, particularly emphasizing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focus towards scalable, resilient, and efficient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comprehensive documentation practices for </w:t>
      </w:r>
      <w:r w:rsidRPr="00745DD3">
        <w:rPr>
          <w:rFonts w:ascii="Roboto Light" w:eastAsia="Roboto Light" w:hAnsi="Roboto Light" w:cs="Roboto Light"/>
          <w:b/>
          <w:bCs/>
          <w:color w:val="404040" w:themeColor="text1" w:themeTint="BF"/>
          <w:sz w:val="20"/>
          <w:szCs w:val="20"/>
        </w:rPr>
        <w:t xml:space="preserve">microservices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single source of truth for system interactions to enhance team transparency and ease future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strategic implementation of DevOps practices across the development lifecycle, paving the way for a culture of accountability and shared responsibility amongst team members as we transitioned towards full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staying current with </w:t>
      </w:r>
      <w:r w:rsidRPr="00745DD3">
        <w:rPr>
          <w:rFonts w:ascii="Roboto Light" w:eastAsia="Roboto Light" w:hAnsi="Roboto Light" w:cs="Roboto Light"/>
          <w:b/>
          <w:bCs/>
          <w:color w:val="404040" w:themeColor="text1" w:themeTint="BF"/>
          <w:sz w:val="20"/>
          <w:szCs w:val="20"/>
        </w:rPr>
        <w:t xml:space="preserve">software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evolving communication techniques, reinforcing the need for flexibility and adaptability in rapidly changing environments for optimal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maintaining several projects related to </w:t>
      </w:r>
      <w:r w:rsidRPr="00745DD3">
        <w:rPr>
          <w:rFonts w:ascii="Roboto Light" w:eastAsia="Roboto Light" w:hAnsi="Roboto Light" w:cs="Roboto Light"/>
          <w:b/>
          <w:bCs/>
          <w:color w:val="404040" w:themeColor="text1" w:themeTint="BF"/>
          <w:sz w:val="20"/>
          <w:szCs w:val="20"/>
        </w:rPr>
        <w:t xml:space="preserve">cloud-native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and fostering collaboration among peers in the tech ecosystem to advance collective knowledge and skills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training program focused on </w:t>
      </w:r>
      <w:r w:rsidRPr="00745DD3">
        <w:rPr>
          <w:rFonts w:ascii="Roboto Light" w:eastAsia="Roboto Light" w:hAnsi="Roboto Light" w:cs="Roboto Light"/>
          <w:b/>
          <w:bCs/>
          <w:color w:val="404040" w:themeColor="text1" w:themeTint="BF"/>
          <w:sz w:val="20"/>
          <w:szCs w:val="20"/>
        </w:rPr>
        <w:t xml:space="preserve">cloud architecture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engineering team to upskill and align their development practices with industry trends and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the overall efficiency of system operations by implementing caching strategies to reduce latency and improve user experience, ensuring that our applications performed smoothly under high-demand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scalable applications at Microsoft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decoupling large components into manageable services that emphasized maintainability and reduced downtime during updates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functionality and performance of enterprise-level products through extensive knowledge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diligently exploring opportunities for integrating new features while maintaining service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all phases of the software development lifecycle, from requirements gathering and design to deployment and maintenance, aligning closely with Agile methodologies to ensure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that facilitated seamless communication between microservices and external clients, adhering to established protocols while ensuring security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