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focusing on web and mobile applications. Proven track record in backend Java development, AWS architecture, and team leadership. Demonstrated ability to mentor, foster collaboration, and deliver high-quality engineering solutions in complex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SQL, NoSQL, C#,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Django, React, Angular, Vue.js, PySpark,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Kubernetes, Docker, S3, Lambda,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Processing:</w:t>
      </w:r>
      <w:r w:rsidRPr="00745DD3">
        <w:rPr>
          <w:rFonts w:ascii="Roboto Light" w:eastAsia="Roboto Light" w:hAnsi="Roboto Light" w:cs="Roboto Light"/>
          <w:color w:val="404040" w:themeColor="text1" w:themeTint="BF"/>
          <w:sz w:val="20"/>
          <w:szCs w:val="20"/>
        </w:rPr>
        <w:t xml:space="preserve"> PostgreSQL, MongoDB, MySQL, Apache Kafka, Hadoop, OLAP, Redshift,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Testing Tools:</w:t>
      </w:r>
      <w:r w:rsidRPr="00745DD3">
        <w:rPr>
          <w:rFonts w:ascii="Roboto Light" w:eastAsia="Roboto Light" w:hAnsi="Roboto Light" w:cs="Roboto Light"/>
          <w:color w:val="404040" w:themeColor="text1" w:themeTint="BF"/>
          <w:sz w:val="20"/>
          <w:szCs w:val="20"/>
        </w:rPr>
        <w:t xml:space="preserve"> Git, Jenkins, Maven, JUnit, Selenium, JIRA, Docker Compose,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&amp; Collaboration:</w:t>
      </w:r>
      <w:r w:rsidRPr="00745DD3">
        <w:rPr>
          <w:rFonts w:ascii="Roboto Light" w:eastAsia="Roboto Light" w:hAnsi="Roboto Light" w:cs="Roboto Light"/>
          <w:color w:val="404040" w:themeColor="text1" w:themeTint="BF"/>
          <w:sz w:val="20"/>
          <w:szCs w:val="20"/>
        </w:rPr>
        <w:t xml:space="preserve"> Scrum, Kanban, Trello, Slack, Confluence, Zoom, Pair Programming, Continuous Integration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scalable solutions for trading platforms,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performance and reliability while ensuring adherence to industry regulations and best practices. Collaborated closely with cross-functional teams to refine product visions and enhance overall user satisfaction through innovative engineering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engineering efforts to build an </w:t>
      </w:r>
      <w:r w:rsidRPr="00745DD3">
        <w:rPr>
          <w:rFonts w:ascii="Roboto Light" w:eastAsia="Roboto Light" w:hAnsi="Roboto Light" w:cs="Roboto Light"/>
          <w:b/>
          <w:bCs/>
          <w:color w:val="404040" w:themeColor="text1" w:themeTint="BF"/>
          <w:sz w:val="20"/>
          <w:szCs w:val="20"/>
        </w:rPr>
        <w:t xml:space="preserve">Order Management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streamlining trading processes for wealth management firms, focusing on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handling via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Conducted rigorous code reviews to maintain high-quality coding standards and optimal performance levels across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guidance on software engineering best practices, including effective use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fostering a collaborative team environment to promote knowledge sharing and professional growth amongst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robust API services ensuring secure and efficient interactions between the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alongside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facilitate seamless data exchange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assisting product and design teams in the translation of user requirements into technical specifications, thereby aligning engineering outcomes with business goals and improving overall product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processing tasks, enhancing data flow and storage solutions within the organizational architecture, ensuring that data integrity and quality were upheld throughout various stakeholder interactions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retrospectives, using feedback to drive continuous improvement initiatives within the engineering team, thus ensuring effective implementation of lessons learned into future projects and technical undertakings.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deploying applications in a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while integrating with various tools to ensure automated build and deploy cycles improved operational efficiency and reduced manual intervention.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cross-functional agile team focused on developing a sophisticated trading and rebalancing platform, leveraging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operations, enhanced flexibility, and quicker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system architecture, imparting knowledge and best practices on microservices structures and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elevating team members capabilities in using state-of-the-art technologies for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regularly to gather functional and non-functional requirements, ensuring thorough understanding and strategic alignment on projects that involved complex technology stacks and integrations with external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logging solutions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visibility into application performance and usage, which aided in the proactive identification of performance bottlenecks and subsequent rectifications.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database management processes by employing </w:t>
      </w:r>
      <w:r w:rsidRPr="00745DD3">
        <w:rPr>
          <w:rFonts w:ascii="Roboto Light" w:eastAsia="Roboto Light" w:hAnsi="Roboto Light" w:cs="Roboto Light"/>
          <w:b/>
          <w:bCs/>
          <w:color w:val="404040" w:themeColor="text1" w:themeTint="BF"/>
          <w:sz w:val="20"/>
          <w:szCs w:val="20"/>
        </w:rPr>
        <w:t xml:space="preserve">OLAP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improving data analysis workflows, and enhancing the ability to make data-driven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performance tuning and troubleshooting of critical backend services, utilizing profiling tools to identify inefficiencies and developing strategies for optimization, thereby improving application throughput.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aimed at ensuring compliance with best security practices within the development lifecycle, reducing vulnerabilities and enhancing the overall security posture of web applications, critical in a finance-oriented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various core features for enterprise software applications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adaptability and usability while ensuring high-quality deliverables adhered to industry standards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diverse teams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regularly participating in stand-ups and sprint reviews to ensure alignment with project objectives and maintain momentum in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REST APIs, employing frameworks such as </w:t>
      </w:r>
      <w:r w:rsidRPr="00745DD3">
        <w:rPr>
          <w:rFonts w:ascii="Roboto Light" w:eastAsia="Roboto Light" w:hAnsi="Roboto Light" w:cs="Roboto Light"/>
          <w:b/>
          <w:bCs/>
          <w:color w:val="404040" w:themeColor="text1" w:themeTint="BF"/>
          <w:sz w:val="20"/>
          <w:szCs w:val="20"/>
        </w:rPr>
        <w:t xml:space="preserve">Spring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integration and communication across various software components while streamlining the functionality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driving technical documentation initiatives, ensuring that developers had clear guidelines and resources for application deployment, as well as adherence to coding standards and architectural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DevOps for CI/CD pipelines to automate testing and deployment processes, leading to shorter release cycles and enhanced software quality through continuous integration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system testing and debugging, utilizing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robustness and flawless functioning of applications in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to onboard new team members on coding standards, frameworks, and best practices, fostering a culture of learning and skill enhancement within the engineering group.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and UX teams during the software development lifecycle, ensuring that client feedback and feature requests were adequately captured and evaluated in solution designs and iterative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NoSQL database requirements in projects, enhancing data storage solutions and optimizing data retrieval operations for speed and efficiency while maintaining data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cross-training initiatives, focusing on both backend and frontend technologies, which improved team flexibility and capability to address client needs in a more comprehensive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applications to microservices architecture, implementing critical enhancements to improve performance, scalability, and maintainability, which ultimately reduced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end-to-end testing procedures, ensuring comprehensive coverage of application functionalities through optimized testing strategies that catered to enhanced system reliability and quality assurance.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