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software engineer with 11 years of experience specializing in web and mobile applications. Expertise in design systems, user experience, and leading cross-functional teams to deliver high-quality products. Proven track record of defining strategic visions and driving transformational AI integration in enterprise-scale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Storybook, Style Dictionary, Figma Tokens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Bitbucket,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Firebase, AWS, Azure, Google Cloud Platform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initiatives for new features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FloQast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consistency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satisfaction by leveraging analytical insights to inform design decisions, resulting in improved engagement metrics across varied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point of contact for the overarching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Flow UI 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efforts between design and engineering teams to ensure alignment and adherence to best practices, fostering a culture of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comprehensive product experiences that seamlessly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user workflows, emphasizing the need for trust in AI-managed tasks, thereby addressing complex UX challenges faced by accounting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and engineers in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systematic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their professional growth while maintaining high design quality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management and front-end engineering leads to architect robust, scalable designs, ensuring that design execution aligns with architectural guidelines and technical constraints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FloQast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strategy for maintaining and evolving the design system, establishing robust governance models that included comprehensive documentation to facilitate understanding and adoption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rigorous quality assurance processes that preserved the integrity of designs across various platforms, implementing checks that ensure accessibility and engagement meet high aesthetic and functional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user research initiatives to gather qualitative and quantitative data, using insights to inform design priorities and validate proposals while enhancing product relevance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rollout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design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ensuring that staff remained adept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streamlined workflows and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design rationale to executive leadership, reinforcing the strategic importance of design in delivering business outcomes and aligning team efforts with the company's long-term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influenced overall product visions contemporaneously, mapping out the interconnected designs required for various products to provide users with a seamless experience in financial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understanding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collaboration with engineers, optimizing the feedback loop on design implementations and fostering a shared understanding of product requirements and design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current market trends and competitor offerings in the design ecosystem, allowing proactive adjustments to the design strategy to accommodate changing user expectations and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intuitive, user-centric interfaces for complex accounting software solutions, translating intricate workflows into sections that improve user satisfaction while maximizing productivity in financial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initiatives that advocate for user-centered design principles across the organization, championing efforts that prioritize usability and accessibility, essential for user engagement and operational efficacy.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large-scale SaaS applications, analyzing user requirements and translating them into interactive, foolproof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feedback-driven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delivery of complex projects while maintaining high standards of software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feature-rich applications, ensuring efficient data interchange and enhanced user experiences while collaborating with back-end developers to align on architectural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UI components with a focus on responsive design principles, ensuring optimal performance across devices while continuously testing for functionality against major browsers and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front-end and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applications, ensuring seamless data integration and user interaction coinciding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meetings to conceptualize new features based on market analysis while utilizing insights to formulate effective design and development strategies for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between design and engineering teams, promoting shared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goals through regular meetings, feedback sessions, and design reviews, thus refining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testing of new features with QA teams, ensuring a comprehensive understanding of end-user expectations while proactively mitigating risks and enhancing overall product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solutions that adhered to both functional and non-functional requirements, bringing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UI/UX and secure coding efforts that enhance user trust and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rolling out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across projects while promoting effective usage of resources leading to sustainable development cycles 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liaison between cross-functional teams, ensuring alignment on product goals and objectives, facilitating communication that resulted in resolving bottlenecks and thriving on collective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adopting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and component libraries embedded within the workflow, emphasizing the transition to modern design practices impacting production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