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and results-driven Staff Machine Learning Engineer with over 11 years of software development experience, focusing on web and mobile applications. Proven expertise in building and deploying machine learning models, driving clinical insights and operational efficiency. Adept at collaborating with cross-functional teams to deliver impactful solutions in the veterinary sector using advanced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 SQL, TypeScript, HTML/CSS,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PyTorch, TensorFlow, scikit-learn, Keras, Apache Spark, XGBoost, LightGBM,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Elasticsearch, MongoDB, Snowflake, Hadoop, Databricks, Redis, ClickHouse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Frameworks:</w:t>
      </w:r>
      <w:r w:rsidRPr="00745DD3">
        <w:rPr>
          <w:rFonts w:ascii="Roboto Light" w:eastAsia="Roboto Light" w:hAnsi="Roboto Light" w:cs="Roboto Light"/>
          <w:color w:val="404040" w:themeColor="text1" w:themeTint="BF"/>
          <w:sz w:val="20"/>
          <w:szCs w:val="20"/>
        </w:rPr>
        <w:t xml:space="preserve"> Django, Django Rest Framework, Flask, FastAPI, GraphQL, RESTful APIs, Microservices Architecture,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Git, CI/CD, Terraform, Jenkins, Travis CI,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production </w:t>
      </w:r>
      <w:r w:rsidRPr="00745DD3">
        <w:rPr>
          <w:rFonts w:ascii="Roboto Light" w:eastAsia="Roboto Light" w:hAnsi="Roboto Light" w:cs="Roboto Light"/>
          <w:b/>
          <w:bCs/>
          <w:color w:val="404040" w:themeColor="text1" w:themeTint="BF"/>
          <w:sz w:val="20"/>
          <w:szCs w:val="20"/>
        </w:rPr>
        <w:t xml:space="preserve">ML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innovating upon existing architectures by introducing </w:t>
      </w:r>
      <w:r w:rsidRPr="00745DD3">
        <w:rPr>
          <w:rFonts w:ascii="Roboto Light" w:eastAsia="Roboto Light" w:hAnsi="Roboto Light" w:cs="Roboto Light"/>
          <w:b/>
          <w:bCs/>
          <w:color w:val="404040" w:themeColor="text1" w:themeTint="BF"/>
          <w:sz w:val="20"/>
          <w:szCs w:val="20"/>
        </w:rPr>
        <w:t xml:space="preserve">automated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model assessments, aligning with industry standards to ensure reliability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evaluation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established benchmarks for model performance, enabling accurate assessments that prioritized high-quality outcomes within veterinary applications, allowing teams to make informed decisions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APIs, enhancing user workflows by enabling seamless interactions with core features on the platform, ultimately saving clinicians valuable time across diverse animal care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engineering and product teams to scope complex problems, ensuring a comprehensive understanding of user needs, which significantly informed our solution design and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platforms by sharing insights on best practices for </w:t>
      </w:r>
      <w:r w:rsidRPr="00745DD3">
        <w:rPr>
          <w:rFonts w:ascii="Roboto Light" w:eastAsia="Roboto Light" w:hAnsi="Roboto Light" w:cs="Roboto Light"/>
          <w:b/>
          <w:bCs/>
          <w:color w:val="404040" w:themeColor="text1" w:themeTint="BF"/>
          <w:sz w:val="20"/>
          <w:szCs w:val="20"/>
        </w:rPr>
        <w:t xml:space="preserve">ML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that empowered team members to enhance their technical acumen and project involvement.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incorporate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improving clinical insights and enriching user experiences by providing nuanced explanations based on advanced natural language processing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state-of-the-art forecasting models to predict inventory needs, implementing robust features that streamlined ordering processes and reduced wastage significantly across veterinary practices nationwide.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production-ready </w:t>
      </w:r>
      <w:r w:rsidRPr="00745DD3">
        <w:rPr>
          <w:rFonts w:ascii="Roboto Light" w:eastAsia="Roboto Light" w:hAnsi="Roboto Light" w:cs="Roboto Light"/>
          <w:b/>
          <w:bCs/>
          <w:color w:val="404040" w:themeColor="text1" w:themeTint="BF"/>
          <w:sz w:val="20"/>
          <w:szCs w:val="20"/>
        </w:rPr>
        <w:t xml:space="preserve">Python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adhering to best practices in software development, emphasizing modularity, testability, and maintainability during collaborative coding efforts with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data workflows and </w:t>
      </w:r>
      <w:r w:rsidRPr="00745DD3">
        <w:rPr>
          <w:rFonts w:ascii="Roboto Light" w:eastAsia="Roboto Light" w:hAnsi="Roboto Light" w:cs="Roboto Light"/>
          <w:b/>
          <w:bCs/>
          <w:color w:val="404040" w:themeColor="text1" w:themeTint="BF"/>
          <w:sz w:val="20"/>
          <w:szCs w:val="20"/>
        </w:rPr>
        <w:t xml:space="preserve">ML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expertise to foster a knowledgeable engineering team oriented towards continuous improvement and innovative solution delivery in machine learning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flows by redesigning existing architectures, which improved data accessibility and usability for clinical staff, thus enhancing their operational capacity and effectiveness while servicing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launch an </w:t>
      </w:r>
      <w:r w:rsidRPr="00745DD3">
        <w:rPr>
          <w:rFonts w:ascii="Roboto Light" w:eastAsia="Roboto Light" w:hAnsi="Roboto Light" w:cs="Roboto Light"/>
          <w:b/>
          <w:bCs/>
          <w:color w:val="404040" w:themeColor="text1" w:themeTint="BF"/>
          <w:sz w:val="20"/>
          <w:szCs w:val="20"/>
        </w:rPr>
        <w:t xml:space="preserve">Inventory Forecasting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enhancing the decision-making capabilities of practices by providing timely insights and resource management solutions during peak operational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data governance protocols, ensuring ethical use of data throughout model development and deployment, contributing to the overall integrity and reputation of our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multi-modal models by integrating visual and textual data analysis, delivering deeper insights and more comprehensive tools to support veterinarians in patient care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optimization practices for machine learning models, implementing iterative enhancements based on real-time user feedback to maintain alignment with evolving clinical needs and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stakeholders by demonstrating the tangible benefits of ML systems in veterinary practices, ensuring alignment of technology solutions with actual user workflows and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core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operation through consistent performance optimizations that supported engineering processes and overall software architecture at a high level.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prototypes and production-grade machine learning models, which provided essential clinical insights that improved decision-making capabilities for veterinarians and pet care professionals.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for production applications across multiple environments, ensuring stability and rapid problem-solving capabilities, which resulted in a highly reliable user experience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libraries and frameworks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that grew the team’s capabilities significantly, while leading to improved product offerings for clients in diverse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analysis tasks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in-depth insights into user behavior and operational efficiencies, thus facilitating data-driven decision-making processes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emerging technologies such as </w:t>
      </w: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culture of learning and constant development aimed at integrating new methodologies into day-to-day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several scalable web applications by leveraging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accessibility and availability of core services for users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systems through the implementation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software development processes and delivery timelines which contributed to an overall increase in engineering productivity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emphasizing clean architecture and well-structured code to enhance project maintainability, fostering collaborative team dynamics and a shared vision of quality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Routinely explored new technologies and methodologies in software development, facilitating brainstorming sessions for innovative solutions that kept Microsoft at the forefront of tech advancements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key product launches by managing backend processes and ensuring all applications functioned as intended, aligning user experiences with business goals and strategic objectives set by leadership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explore best practices in software engineering, enhancing team members' skills regarding design patterns and optimization techniques used in high-performance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