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web and mobile applications development. Seeking to leverage expertise in AI, machine learning, and generative models to drive innovative solutions at BetterUp. Proven track record of mentoring engineers and collaborating with cross-functional teams to deliver impactful products.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SQL, R, Scala,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PyTorch, Keras, React, Django, Flask, Scikit-learn,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Docker, Kubernetes, Git, Jupyter Notebook, AWS, Azure, GCP,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Sources:</w:t>
      </w:r>
      <w:r w:rsidRPr="00745DD3">
        <w:rPr>
          <w:rFonts w:ascii="Roboto Light" w:eastAsia="Roboto Light" w:hAnsi="Roboto Light" w:cs="Roboto Light"/>
          <w:color w:val="404040" w:themeColor="text1" w:themeTint="BF"/>
          <w:sz w:val="20"/>
          <w:szCs w:val="20"/>
        </w:rPr>
        <w:t xml:space="preserve"> PostgreSQL, MongoDB, BigQuery, Redis,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Travis CI, CircleCI,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enhanced user engagement and trust in coaching systems, driving significant improvements in customer satisfaction and product effectiveness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research on emerging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foster innovation and guide product strategy, ensuring alignment with customer needs and industry trends for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guidance on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code reviews, and facilitating pair programming sessions to elevate the overall technical proficiency of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design, and research teams to translate customer insights into actionable </w:t>
      </w:r>
      <w:r w:rsidRPr="00745DD3">
        <w:rPr>
          <w:rFonts w:ascii="Roboto Light" w:eastAsia="Roboto Light" w:hAnsi="Roboto Light" w:cs="Roboto Light"/>
          <w:b/>
          <w:bCs/>
          <w:color w:val="404040" w:themeColor="text1" w:themeTint="BF"/>
          <w:sz w:val="20"/>
          <w:szCs w:val="20"/>
        </w:rPr>
        <w:t xml:space="preserve">technical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shaping product roadmaps and ensuring alignment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enhancing the quality of generated outputs through effective fine-tuning techniques, leading to increased scalability and performance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effective </w:t>
      </w:r>
      <w:r w:rsidRPr="00745DD3">
        <w:rPr>
          <w:rFonts w:ascii="Roboto Light" w:eastAsia="Roboto Light" w:hAnsi="Roboto Light" w:cs="Roboto Light"/>
          <w:b/>
          <w:bCs/>
          <w:color w:val="404040" w:themeColor="text1" w:themeTint="BF"/>
          <w:sz w:val="20"/>
          <w:szCs w:val="20"/>
        </w:rPr>
        <w:t xml:space="preserve">cross-functional collaborations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streamlined workflows and processes that improved project delivery timelines and team productivity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emerging trends in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shaping the technical direction of product offerings and ensuring the application of responsible AI practices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solid understanding of </w:t>
      </w:r>
      <w:r w:rsidRPr="00745DD3">
        <w:rPr>
          <w:rFonts w:ascii="Roboto Light" w:eastAsia="Roboto Light" w:hAnsi="Roboto Light" w:cs="Roboto Light"/>
          <w:b/>
          <w:bCs/>
          <w:color w:val="404040" w:themeColor="text1" w:themeTint="BF"/>
          <w:sz w:val="20"/>
          <w:szCs w:val="20"/>
        </w:rPr>
        <w:t xml:space="preserve">LLM internals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refine systems that effectively utilized the capabilities of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to derive actionable insights from user interactions with the platform, enhancing decision-making processes and driving feature prioritization.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continuous learning and development within the team, implementing initiatives and knowledge-sharing sessions on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growth and understanding.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an environment that promoted </w:t>
      </w:r>
      <w:r w:rsidRPr="00745DD3">
        <w:rPr>
          <w:rFonts w:ascii="Roboto Light" w:eastAsia="Roboto Light" w:hAnsi="Roboto Light" w:cs="Roboto Light"/>
          <w:b/>
          <w:bCs/>
          <w:color w:val="404040" w:themeColor="text1" w:themeTint="BF"/>
          <w:sz w:val="20"/>
          <w:szCs w:val="20"/>
        </w:rPr>
        <w:t xml:space="preserve">customer-centric product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engineering efforts were aligned with enhancing user experience and satisfaction through thoughtful design.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web applications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enhancements in infrastructure and cloud-based resources to meet customer demands efficiently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user feedback into product features, leading to significantly improved usability and accessibility of web applications across diverse audiences.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in project management, streamlining project workflows and promoting effective collaboration and communication among project stakeholders to meet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unit and integration testing to ensure software quality with a focus on reliability and maintainability, leading to improved performance of overall software ecosystems.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building robust backend services that seamlessly integrate with front-end applications, which efficiently handled user requests and improved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initiatives that guided the direction of software development, ensuring team members aligned on best practices for application structure and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applications, leveraging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ensuring optimal data retrieval and storage solutions for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technical assessments, fostering team collaboration and adherence to development standards that improved overall code quality and maintainability.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