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dedicated and skilled Staff Network Infrastructure Engineer with over 11 years of experience in software development, focusing on web and mobile applications. Proficient in building and managing complex network infrastructures in enterprise environments. Passionate about leveraging AI-powered technology to enhance cybersecurity solutions while collaborating within cross-functional teams to drive project success and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Technologies:</w:t>
      </w:r>
      <w:r w:rsidRPr="00745DD3">
        <w:rPr>
          <w:rFonts w:ascii="Roboto Light" w:eastAsia="Roboto Light" w:hAnsi="Roboto Light" w:cs="Roboto Light"/>
          <w:color w:val="404040" w:themeColor="text1" w:themeTint="BF"/>
          <w:sz w:val="20"/>
          <w:szCs w:val="20"/>
        </w:rPr>
        <w:t xml:space="preserve"> IPSEC, BGP, VPN, DNS, NAC, Firewalls, Switches, Routers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Management:</w:t>
      </w:r>
      <w:r w:rsidRPr="00745DD3">
        <w:rPr>
          <w:rFonts w:ascii="Roboto Light" w:eastAsia="Roboto Light" w:hAnsi="Roboto Light" w:cs="Roboto Light"/>
          <w:color w:val="404040" w:themeColor="text1" w:themeTint="BF"/>
          <w:sz w:val="20"/>
          <w:szCs w:val="20"/>
        </w:rPr>
        <w:t xml:space="preserve"> VMware, Dell Servers, Infrastructure as Code, Provisioning, Monitoring, Network Security, Zero-Trust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Development:</w:t>
      </w:r>
      <w:r w:rsidRPr="00745DD3">
        <w:rPr>
          <w:rFonts w:ascii="Roboto Light" w:eastAsia="Roboto Light" w:hAnsi="Roboto Light" w:cs="Roboto Light"/>
          <w:color w:val="404040" w:themeColor="text1" w:themeTint="BF"/>
          <w:sz w:val="20"/>
          <w:szCs w:val="20"/>
        </w:rPr>
        <w:t xml:space="preserve"> Python, Powershell, Bash, CloudFormation, Terraform, Shell Scripting, Automation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Virtualization:</w:t>
      </w:r>
      <w:r w:rsidRPr="00745DD3">
        <w:rPr>
          <w:rFonts w:ascii="Roboto Light" w:eastAsia="Roboto Light" w:hAnsi="Roboto Light" w:cs="Roboto Light"/>
          <w:color w:val="404040" w:themeColor="text1" w:themeTint="BF"/>
          <w:sz w:val="20"/>
          <w:szCs w:val="20"/>
        </w:rPr>
        <w:t xml:space="preserve"> AWS, Azure, GCP, Kubernetes, Docker, CI/CD, Virtual Machines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Documentation &amp; Compliance:</w:t>
      </w:r>
      <w:r w:rsidRPr="00745DD3">
        <w:rPr>
          <w:rFonts w:ascii="Roboto Light" w:eastAsia="Roboto Light" w:hAnsi="Roboto Light" w:cs="Roboto Light"/>
          <w:color w:val="404040" w:themeColor="text1" w:themeTint="BF"/>
          <w:sz w:val="20"/>
          <w:szCs w:val="20"/>
        </w:rPr>
        <w:t xml:space="preserve"> ITIL, NIST, FedRAMP, Change Management, Risk Assessment, Technical Documentation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installed, configured, and managed various network devices including </w:t>
      </w:r>
      <w:r w:rsidRPr="00745DD3">
        <w:rPr>
          <w:rFonts w:ascii="Roboto Light" w:eastAsia="Roboto Light" w:hAnsi="Roboto Light" w:cs="Roboto Light"/>
          <w:b/>
          <w:bCs/>
          <w:color w:val="404040" w:themeColor="text1" w:themeTint="BF"/>
          <w:sz w:val="20"/>
          <w:szCs w:val="20"/>
        </w:rPr>
        <w:t xml:space="preserve">switches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firewalls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routers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industry best practices and optimizing performance for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multi-cloud networking solutions, ensuring </w:t>
      </w:r>
      <w:r w:rsidRPr="00745DD3">
        <w:rPr>
          <w:rFonts w:ascii="Roboto Light" w:eastAsia="Roboto Light" w:hAnsi="Roboto Light" w:cs="Roboto Light"/>
          <w:b/>
          <w:bCs/>
          <w:color w:val="404040" w:themeColor="text1" w:themeTint="BF"/>
          <w:sz w:val="20"/>
          <w:szCs w:val="20"/>
        </w:rPr>
        <w:t xml:space="preserve">connectivity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between diverse environments using protocols like </w:t>
      </w:r>
      <w:r w:rsidRPr="00745DD3">
        <w:rPr>
          <w:rFonts w:ascii="Roboto Light" w:eastAsia="Roboto Light" w:hAnsi="Roboto Light" w:cs="Roboto Light"/>
          <w:b/>
          <w:bCs/>
          <w:color w:val="404040" w:themeColor="text1" w:themeTint="BF"/>
          <w:sz w:val="20"/>
          <w:szCs w:val="20"/>
        </w:rPr>
        <w:t xml:space="preserve">IPSEC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BGP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overall organizational infrastructure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supported comprehensive </w:t>
      </w:r>
      <w:r w:rsidRPr="00745DD3">
        <w:rPr>
          <w:rFonts w:ascii="Roboto Light" w:eastAsia="Roboto Light" w:hAnsi="Roboto Light" w:cs="Roboto Light"/>
          <w:b/>
          <w:bCs/>
          <w:color w:val="404040" w:themeColor="text1" w:themeTint="BF"/>
          <w:sz w:val="20"/>
          <w:szCs w:val="20"/>
        </w:rPr>
        <w:t xml:space="preserve">network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w:t>
      </w:r>
      <w:r w:rsidRPr="00745DD3">
        <w:rPr>
          <w:rFonts w:ascii="Roboto Light" w:eastAsia="Roboto Light" w:hAnsi="Roboto Light" w:cs="Roboto Light"/>
          <w:b/>
          <w:bCs/>
          <w:color w:val="404040" w:themeColor="text1" w:themeTint="BF"/>
          <w:sz w:val="20"/>
          <w:szCs w:val="20"/>
        </w:rPr>
        <w:t xml:space="preserve">VPNs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technologies to protect sensitive data and maintain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performed updates and patches on both </w:t>
      </w:r>
      <w:r w:rsidRPr="00745DD3">
        <w:rPr>
          <w:rFonts w:ascii="Roboto Light" w:eastAsia="Roboto Light" w:hAnsi="Roboto Light" w:cs="Roboto Light"/>
          <w:b/>
          <w:bCs/>
          <w:color w:val="404040" w:themeColor="text1" w:themeTint="BF"/>
          <w:sz w:val="20"/>
          <w:szCs w:val="20"/>
        </w:rPr>
        <w:t xml:space="preserve">network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application infrastructure, significantly reducing vulnerability windows and enhancing the overall security posture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integral role in ensuring seamless onboarding of </w:t>
      </w:r>
      <w:r w:rsidRPr="00745DD3">
        <w:rPr>
          <w:rFonts w:ascii="Roboto Light" w:eastAsia="Roboto Light" w:hAnsi="Roboto Light" w:cs="Roboto Light"/>
          <w:b/>
          <w:bCs/>
          <w:color w:val="404040" w:themeColor="text1" w:themeTint="BF"/>
          <w:sz w:val="20"/>
          <w:szCs w:val="20"/>
        </w:rPr>
        <w:t xml:space="preserve">SSO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multiple platforms, improving user access management while enhancing security and compliance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documentation on network architecture, configurations, and changes, ensuring clarity and maintainability while complying with regulatory requirements and internal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vendors and partners to evaluate and implement the latest networking technologies, driving innovation and efficiency within the IT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an on-call program, responding swiftly to incidents and outages, which improved recovery times and service availability across all networking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and mentorship to junior engineers in troubleshooting complex </w:t>
      </w:r>
      <w:r w:rsidRPr="00745DD3">
        <w:rPr>
          <w:rFonts w:ascii="Roboto Light" w:eastAsia="Roboto Light" w:hAnsi="Roboto Light" w:cs="Roboto Light"/>
          <w:b/>
          <w:bCs/>
          <w:color w:val="404040" w:themeColor="text1" w:themeTint="BF"/>
          <w:sz w:val="20"/>
          <w:szCs w:val="20"/>
        </w:rPr>
        <w:t xml:space="preserve">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issues, enhancing team expertise and performance in network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governance policies for change management and risk assessment processes, aligning technology implementations with organizational objectives and compliance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security assessments of the network infrastructure, identifying risks and deploying proactive measures to mitigate potential threats and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network requirements for new applications, ensuring robust support for business-critical functions and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extensive understanding of </w:t>
      </w:r>
      <w:r w:rsidRPr="00745DD3">
        <w:rPr>
          <w:rFonts w:ascii="Roboto Light" w:eastAsia="Roboto Light" w:hAnsi="Roboto Light" w:cs="Roboto Light"/>
          <w:b/>
          <w:bCs/>
          <w:color w:val="404040" w:themeColor="text1" w:themeTint="BF"/>
          <w:sz w:val="20"/>
          <w:szCs w:val="20"/>
        </w:rPr>
        <w:t xml:space="preserve">ITIL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streamline operational processes, enhancing service delivery and incident response across network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comprehensive monitoring solutions for network performance, utilizing tools like </w:t>
      </w:r>
      <w:r w:rsidRPr="00745DD3">
        <w:rPr>
          <w:rFonts w:ascii="Roboto Light" w:eastAsia="Roboto Light" w:hAnsi="Roboto Light" w:cs="Roboto Light"/>
          <w:b/>
          <w:bCs/>
          <w:color w:val="404040" w:themeColor="text1" w:themeTint="BF"/>
          <w:sz w:val="20"/>
          <w:szCs w:val="20"/>
        </w:rPr>
        <w:t xml:space="preserve">Nagios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service health and proactive issue identification.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emerging networking technologies, fostering a culture of continuous learning and adaptation to industry advancements.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several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best practices in software development methodologies to improve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and develop comprehensive solutions,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timelines and deliverables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connecting front-end applications to back-end systems, enhancing data accessibility and integration across several platforms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backend service.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design of robust database solutions, employing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and querying while ensuring the integrity and security of sensitive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debugging using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Fiddler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in applications and optimizing code performance for better efficiency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maintained high coding standards by promoting adherence to best practices and incorporating testing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deployment pipelines with CI/CD practices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transitions from development to production environments while minimizing risks and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user experience improvements by leveraging analytics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gather feedback and implement changes based on real user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cross-platform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compatibility across different device types and enhancing the reach of business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methodology, participating in daily stand-ups and sprint planning sessions, which improved productivity and alignment with team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maintaining application security by integrating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user authentication, safeguarding sensitive information from potential breaches.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computing technologies, primarily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host applications and manage resources efficiently while reducing operational costs and increasing scalability.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