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expertise in leading engineering teams, driving technical direction, and delivering high-quality code. Passionate about enhancing product efficiency and user experience by collaborating with cross-functional teams and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and implemented the architectural framework for the Marketing Technology platform, enhancing system flexibility and enabling seamless integration with various tools, leading to increased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detailed product requirements, effectively steering engineering efforts toward successful project completion in alignment with overarching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coding reviews and collaborative sessions, fostering a culture of technical excellence and creating an inclusive environment that encourages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to ensure streamlined delivery of features and updates, improving product reliability through efficient testing and deployment processes designed around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core system security and performance, leveraging advanced tools and methodologies, leading to a significant reduction in potential security vulnerabilities and an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algorithms into marketing tools to analyze user behavior and personalize experiences in real-time, significantly boosting engagement metrics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brainstorming sessions to ideate and prototype a suite of new features, showcasing a passion for innovation that thrives on collaboration with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project management, continuously adapting processes based on team feedback and performance metrics, thus supporting a more responsive and efficient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improve system modularization, allowing for independent scaling of components and enhancing deployment flexibility, which aligned well with the rapid growth of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practices, influencing team culture towards high-quality code production that emphasizes maintainability and efficiency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reinforced best practices and encouraged junior developers to enhance their technical acumen and confidence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tuning of existing systems, utilizing monitoring tools to identify bottlenecks, thus improving overall system response time and user interaction speed significantly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sessions to gather feedback on newly developed features, ensuring alignment with user expectations and enhancing the overall quality and functionality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stakeholders to integrate their feedback into technical solutions, illustrating a strong commitment to aligning engineering efforts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industry trends, helping teams stay at the forefront of innovation while paying attention to best practices in software engineering to foster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responsible for developing a highly scalable web application where innovative features were implemented using techniques to deliver seamless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discussions, making critical decisions regarding system design that facilitated the agility of product development and increased responsiveness to market trends in an ever-evolving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enhancement of existing systems through the application of agile methodologies, ensuring continuous integration processes adhered to best practices and involved regular stakeholder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to cloud-based solutions, optimizing resource consumption and significantly reducing operational costs while ensuring high-availability for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defining and implementing testing strategies, including test-driven development, to enhance code quality and robustness, encouraging a culture of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improve application workflows based on real user feedback, fostering a user-centric approach that greatly improved usability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to optimize data retrieval and storage solutions, ensuring that application responses remained fast and efficient under typical user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collaboration, effectively communicating technical concepts to non-technical stakeholders, demonstrating a keen ability to bridge the gap between technical teams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monitoring and alerting systems that provided real-time insights into application performance, making it easier for development teams to respond proactively to issues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resilience through the use of caching strategies and content delivery networks, effectively reducing server load and improving user load times significantly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keep abreast of new tools and technologies, sharing insights with colleagues and integrating cutting-edge solutions into existing workflows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with external vendors, managing relationships that ensured the implementation of third-party solutions aligned with internal system architecture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