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focusing on web and mobile applications. Proven proficiency in TypeScript and strong ownership over features from conception to deployment, with a collaborative spirit and emphasis on open-source contributions.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GCP,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OpenAPI, JSON Schema, GraphQL,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features at the edge between the frontend and backend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web applications with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 pipelines for processing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documents, enhancing the documentation and utilization of APIs across applications, promoting an efficient development workflow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enhancements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ensuring effective communication between teams and consistent application performance while mentoring junior developers on best practices in code quality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planning sessions, utilizing effective communication and collaborative skills to drive the vision of new features and system improvements aligned with business goals for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on design decisions and coding standards, fostering a culture of quality and continuous learning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enterprise-level solutions while leading significant backend service enhancements and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monolithic to microservice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team scalability, successfully supporting cross-functional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APIs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improving accessibility and understandability for developers and facilitating the onboarding of new team members on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