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full-stack development focused on building scalable web and mobile applications. Expertise in Node.js, React, and PostgreSQL with a strong commitment to secure engineering practices and mentoring junior developers. Proven track record in delivering projects from inception through to production while enhancing team collaboration and process improvement.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Go, Python,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Express.js, NestJS, Redux, GraphQL,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ElasticSearch,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Git, Jenkins, Terraform, AWS, Azure,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DevOps, Test-Driven Development (TDD), Continuous Integration, Continuous Deployment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OWASP, SAST, DAST, Secrets Management, Identity Management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new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of web applications, while adopting a security-first mindset during the design process to protect sensitive user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design, implement, and extend database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data retrieval strategies to support scalable application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code reviews, pair programming sessions, and technical guidance, which fostered a culture of learning and continuous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Helped shape the architectural vision for new features by directly engaging with product managers and designers, translating business requirements into technical specifications that prioritize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around security best practices by integrating security tools into the development lifecycle, promoting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compliance within the development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orchestration, establishing a streamlined CI/CD pipeline that shortened release cycles and improved overall deployment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reusable frontend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UX consistency across the application while reducing development time for future features by 40%.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build and deployment processes, leading to increased frequency of application releases and improved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to ensure alignment between frontend and backend development efforts, advocating for a microservices architecture to improve maintainability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knowledge sharing sessions on emerging technologies and best practices, fostering an innovative environment that encouraged creativity and exploration among engineers 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communication between the frontend and backend and enhancing the application's overall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define project scope, ensuring transparency and setting realistic expectations for project timelines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overall code quality and reducing the number of bugs reported post-release by approximately 30%.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 comprehensive documentation strategy for all development efforts, ensuring that architecture decisions, APIs, and usage patterns were clearly communicated to all relevant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security scanning processes within the deployment pipeline to identify vulnerabilities proactively, significantly reducing the risk of security breaches post-deployment.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full-stack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high-quality software solutions while adhering to best coding practices and established software design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engineers to implement efficient data flow and storage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consistency and optimizing performance for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 meetings and sprint retrospectives to promote team collaboration and continuous improvement, sharing insights and suggesting enhancements to workflows for better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reviews, rigorously scrutinizing code quality and ensuring compliance with security practices, which helped maintain high standards across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translate wireframes and prototypes into functional web interfaces, transforming abstract concepts into user-friendly experiences that drove customer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within the team, integrating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streamlined development and deployment processes, enhancing overall workflow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application components with a focus on reusability and maintainability, leveraging state management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application state effectively across complex UIs.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and coding standards, playing a pivotal role in fostering a culture of quality and maintainability in software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such as input validation and authentication protocols to enhance application security, closely following the latest security standards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deploy and manage application infrastructure, enabling scalable solutions that adapted to changing workloads and user demands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inter-service communication protocols for microservices architecture to ensure reliable and efficient data exchanges between various application components, enhancing application performance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industry best practices for security and performance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into the CI/CD pipeline, maintaining a security-first approach throughout.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training sessions for junior developers on the use of built tools and technologies, sharing knowledge and fostering a collaborative learning environment across the software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