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9 years of experience in building robust, scalable web applications, specializing in React and TypeScript. Proven ability to lead projects, mentor engineers, and drive modern frontend practices for enhanced user experiences in sports and communication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Vite,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RESTful APIs, GraphQL, Axios, Fetch API, Context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VSCode, Git, JIRA,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React Testing Library, Cypress, Lighthouse, Web Vitals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Storybook, Figma, Design Tokens, Component Libraries, Accessibility (a11y)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Single Page Applications (SPAs)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for youth sports organizations, significantly improving user engagement and satisfaction with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state management architectures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complex UI state handling, advocating for best practices in team-wide code reviews and collaborative coding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extend our design system, creating reusable, responsive components with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accessible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fostering a culture of learning and team collaboration, which improved overall code quality and reduced onboarding time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projects to improve build performance through optimization strategies including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caching mechanisms, resulting in faster load times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workflows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advocating for a continuous testing mindset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applications with back-end services, effectively managing data flow and user interactions across various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using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gauge app performance and drive continuous improvements based on user data and feedback, aligning development goals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such as micro-frontends and AI-driven tooling, to evaluate their potential for application in the existing tech stack, ensuring the team remains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rotated on-call to address incidents, improving incident response times and contributing to a culture of accountability and reliability within an agile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web standards to enhance user experiences and increase accessibility within specific functionalities tailored for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front-end applications, ensuring efficient data handling and responsiveness while collaborating closely with back-end teams to define data contracts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existing components within the design system, focusing on responsive layouts and theming techniques with a strong emphasis on usability and accessibility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modern front-end practices including type safety, component-driven architecture, and performance optimizations, empowering team members with the knowledge to adopt efficient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delivery processes through CI/CD implementations,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to streamline code deployment and ensure robust applications are delivered efficiently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pair programming sessions to strengthen team cohesion and collective problem-solving abilities, leading to fast resolutions to technical challenges and shared learning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communication and collaboration across project teams, bridging gaps between design, development, and QA to meet project milestones proactively while maintaining high-quality standards in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AI-assisted coding tools such as code generation assistants to streamline development tasks and improve developer experience, reducing repetitive work and improving productivity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into workflows, including integrating </w:t>
      </w:r>
      <w:r w:rsidRPr="00745DD3">
        <w:rPr>
          <w:rFonts w:ascii="Roboto Light" w:eastAsia="Roboto Light" w:hAnsi="Roboto Light" w:cs="Roboto Light"/>
          <w:b/>
          <w:bCs/>
          <w:color w:val="404040" w:themeColor="text1" w:themeTint="BF"/>
          <w:sz w:val="20"/>
          <w:szCs w:val="20"/>
        </w:rPr>
        <w:t xml:space="preserve">micro-frontend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enhance modularity and scalability in developing complex applications for youth sports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and contributed to tech talks and team brainstorming sessions, leveraging these opportunities to explore innovative solutions and share knowledge among cross-functional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