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building scalable web and mobile applications. Proven expertise in React, TypeScript, and technical leadership. Passionate about creating elegant user experiences and fostering collaboration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Python, SQL, GraphQL,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Angular, Vue.js, Express, Node.js,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Webpack, Babel,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w:t>
      </w:r>
      <w:r w:rsidRPr="00745DD3">
        <w:rPr>
          <w:rFonts w:ascii="Roboto Light" w:eastAsia="Roboto Light" w:hAnsi="Roboto Light" w:cs="Roboto Light"/>
          <w:color w:val="404040" w:themeColor="text1" w:themeTint="BF"/>
          <w:sz w:val="20"/>
          <w:szCs w:val="20"/>
        </w:rPr>
        <w:t xml:space="preserve"> AWS, Azure, Firebase,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Enzyme, Cypress, Mocha, Selenium, New Relic, Prometheus,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user interfaces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 standards of code quality and performance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UX design, and engineering teams to define product features and develop end-to-end technical specifications for new functionality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knowledge transfer and skills development while fostering a culture of peer feedback and continuous improvement amongst the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front-end architecture and engineering processes, including code reviews, design patterns, and state management, resulting in improved code maintainability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into applications, optimizing data retrieval for a seamless user experience and striving for efficient network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improvements in processes, frameworks, and architecture, advocating for new concepts like component-driven development using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micro-frontends.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down bug rates and enhancing application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providing technical insights to drive scalability and addressing performance bottlenecks in existing codebases to improve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handoffs and prototyping, ensuring alignment with product vision and coherence in visual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application issues and deployed solutions to enhance system stability and performance, ensuring an exceptional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codebases, procedural workflows, and system architecture, improving onboarding experience and project continuity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resource utilization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evolving company culture towards Agile methodologies, enhancing team collaboration and responsiveness to user feedback and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evaluated emerging front-end technologies and frameworks to broaden skill set and apply relevant innovations to ongoing projects and initiatives, aligning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dynamic, collaborative work environment through active participation in team events and initiatives, building rapport and strengthening connections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at scale,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interactions and enhance overall customer engagement with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strategies to ensure compatibility across diverse devices and platforms, prioritizing user experience and accessibility in alignment with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review meetings, collaborating with cross-functional teams to align development efforts with business goals and timelines,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monolithic applications to microservices architecture, improving deployment efficiency and maintainability while focusing on a modular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a way to ensure best practices, adherence to component-driven principles, and quality assurance for deliverables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build automated testing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test coverage and detection of defects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and continuous delivery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minimize the potential for human error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translate business requirements into technical specifications, designing solutions that met user needs and adhered to regulatory compliance within the fintech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 expertise during architectural discussions, driving decisions around technology stack and design approach to enhance robustness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and enhancing application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the engineering team and leadership, articulating technical concepts and strategies to non-technical stakeholders for better alignment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development practices, focusing on frontend frameworks and libraries, nurturing a culture of learning and improvement across the engineering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