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Staff Engineer with over 11 years of experience in software development, focusing on web and mobile applications. Proven ability to design and implement scalable solutions using AWS, GCP, and Terraform, with strong expertise in CI/CD, Docker, and Kubernetes. Exceptional communicator skilled in cross-functional collaboration and dedicated to improving developer experience and productivity through automation and innovative tooling.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PHP, TypeScript, JavaScript,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Orchestration:</w:t>
      </w:r>
      <w:r w:rsidRPr="00745DD3">
        <w:rPr>
          <w:rFonts w:ascii="Roboto Light" w:eastAsia="Roboto Light" w:hAnsi="Roboto Light" w:cs="Roboto Light"/>
          <w:color w:val="404040" w:themeColor="text1" w:themeTint="BF"/>
          <w:sz w:val="20"/>
          <w:szCs w:val="20"/>
        </w:rPr>
        <w:t xml:space="preserve"> Docker, Kubernetes, OpenShift, Rancher,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Automation:</w:t>
      </w:r>
      <w:r w:rsidRPr="00745DD3">
        <w:rPr>
          <w:rFonts w:ascii="Roboto Light" w:eastAsia="Roboto Light" w:hAnsi="Roboto Light" w:cs="Roboto Light"/>
          <w:color w:val="404040" w:themeColor="text1" w:themeTint="BF"/>
          <w:sz w:val="20"/>
          <w:szCs w:val="20"/>
        </w:rPr>
        <w:t xml:space="preserve"> Terraform, GitHub Actions, CircleCI,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Observability:</w:t>
      </w:r>
      <w:r w:rsidRPr="00745DD3">
        <w:rPr>
          <w:rFonts w:ascii="Roboto Light" w:eastAsia="Roboto Light" w:hAnsi="Roboto Light" w:cs="Roboto Light"/>
          <w:color w:val="404040" w:themeColor="text1" w:themeTint="BF"/>
          <w:sz w:val="20"/>
          <w:szCs w:val="20"/>
        </w:rPr>
        <w:t xml:space="preserve"> Prometheus, Grafana, ELK Stack,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xml:space="preserve"> Kafka, RabbitMQ, AWS Kinesis, Apache Pulsar, NATS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scalable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response times and efficiently managing significant data streams.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highly resilient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provisioning across multiple environments, streamlining deployment processes and ensuring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CI/CD pipelines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dramatically improving developer productivity and reducing deployment times while maintaining high code quality and testing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solutions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observability across all services and enabling swift identification of performance bottlenecks.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 streamlined internal developer portal, emphasizing </w:t>
      </w:r>
      <w:r w:rsidRPr="00745DD3">
        <w:rPr>
          <w:rFonts w:ascii="Roboto Light" w:eastAsia="Roboto Light" w:hAnsi="Roboto Light" w:cs="Roboto Light"/>
          <w:b/>
          <w:bCs/>
          <w:color w:val="404040" w:themeColor="text1" w:themeTint="BF"/>
          <w:sz w:val="20"/>
          <w:szCs w:val="20"/>
        </w:rPr>
        <w:t xml:space="preserve">self-service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overall developer experience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cloud-based development, demonstrating adaptability and fostering a culture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scalable application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efficiency and promoting sustainable practices within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cloud services and deployment processes, ensuring that best practices were documented and easily accessible for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technologies to identify opportunities for improvement in configuration management and deployment strategies, demonstrating a commitment to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internal developer workflows, identifying and eliminating friction points that hindered productivity, showcasing strong problem-solving skills within a complex technical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ensure high availability and performance of critical services, aligning with industry standards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microservices-focused deployments focusing on scalability and reusability, employing </w:t>
      </w:r>
      <w:r w:rsidRPr="00745DD3">
        <w:rPr>
          <w:rFonts w:ascii="Roboto Light" w:eastAsia="Roboto Light" w:hAnsi="Roboto Light" w:cs="Roboto Light"/>
          <w:b/>
          <w:bCs/>
          <w:color w:val="404040" w:themeColor="text1" w:themeTint="BF"/>
          <w:sz w:val="20"/>
          <w:szCs w:val="20"/>
        </w:rPr>
        <w:t xml:space="preserve">serverless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that leveraged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functionalities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initiative to convert legacy applications to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significantly improving deployment times and application reliability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with product managers and designers to drive alignment on product vision and technical execution, improving team dynamics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responsive user interfaces and enhanced user engagement throughout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platform and infrastructure teams to design solutions that integrate seamlessly with cloud services, enhancing scalability and performance of applications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microservices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reliable service delivery in an agile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automated testing frameworks ensuring high-quality code deployments through the establishment of robust unit and integration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initiatives from monolithic applications to more agile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smooth transitions and minimal disruption to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processes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changes were systematically tested and integrated into the production environment without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gather requirements and articulate technical solutions that meet user needs, enhancing product offerings and customer satisfaction through collaborative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development, ensuring that code contributions were well-managed and easily traceable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culture of knowledge sharing and collaborative learning amongst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high-level architectural diagrams to communicate vision and structure of applications to stakeholders, ensuring alignment and understanding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best practices for cloud application development and deployment, empowering colleagues and elevating overall team competence and awareness.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stand-up meetings and sprint retrospectives to enhance team collaboration and project alignment, reinforcing agile methodologies and team accountability.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