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web and mobile application development. Proven track record in leading engineering efforts, driving technical strategies, and enhancing compliance frameworks through robust software solutions tailored for the financial technology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Go, TypeScript,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Vue.js, Node.js, Angular, GraphQL, Express,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Apache Pinot, Presto, Redis,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Docker, Kubernetes, AWS, Azure,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OAuth, OpenID Connect, PCI Compliance, GDPR, Risk Assessment, OWASP, Security Audits,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Chai, Selenium, Postman, Cypress, JUnit, Puppeteer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proactive risk management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 platforms to understand and manage their risk obligations effectively, enhancing user experiences and compliance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large-scale systems for risk and compliance, employing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management and provide clear insights into platform behaviors, mitigating future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including product managers and UX designers, to define project requirements and ensure the delivery of a compliant system that aligns with regulatory standards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in best practices for software development, focusing on code quality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a coherent coding standard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implementation of monitoring systems that provide actionable insights on platform engagements, thereby reducing latency issues and enhancing the overall performance and reliability of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effective documentation and training materials to help onboard new engineers, emphasizing the importance of clear coding standards and compliance requirements within the risk management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stakeholders to ensure our systems meet both operational and regulatory needs, conducting regular meetings to align technical strategies with business objectives and compliance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code reviews and provide constructive feedback, ensuring that software solutions meet high standards for security and performance, essential for maintaining user trust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efficient algorithms for fraud detection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response times and minimizing false positives in transaction processing as part of our risk management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emerging technologies and assess their applicability within the platform to enhance compliance-driven features, ensuring our systems remain at the forefront of risk management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workshops on risk management best practices, collaboratively refining implementation strategies that improve the team’s ability to navigate compliance complexities within evolving regulatory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services effectively, ensuring system scalability and resilience during peak operational hours while maintaining stringent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feedback loops in the product lifecycle to continuously adapt and enhance compliance features based on user input, fostering a culture of iterative improvement and responsiveness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 for transparent, configurable protections within our systems by ensuring comprehensive visibility and control for users over compliance measures, thus increasing user confidence in our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 platform degradation incidents through strategic architectural decisions,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allowing for more efficient resource management and recovery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successful delivery of key platform features, focusing on both the technical and compliance aspects that enhance the user experience in financial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integration with various payment services, directly supporting business objectives for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to resolve bugs and optimize application performance,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dynamic logging strategies to improve debugging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gather requirements for new software features, translating business objectives into technical specifications that align with Stripe’s growth strategy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user-centric design by integrating feedback and testing processes at all stages of development, ensuring that endpoint security features meet user needs and regulatory obligations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cycles and increased reliability of code releases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learning by actively participating in code reviews and tech talks, enhancing collective knowledge on best practices in compliance and risk management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vendors and partners on compliance-related projects, ensuring adherence to standards such as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working towards building a responsible ecosystem within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 optimizations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with dashboard creation to visualize compliance metrics, assisting teams in making data-informed decisions for risk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documentation of API endpoints and compliance procedures, ensuring thorough transparency for stakeholders regarding system operations and regulatory adherence that facilitate user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refined development workflows and supported the adoption of agile methodologies, resulting in increased adaptability to project changes and enhanced collaborative development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internal audits of compliance systems, working with legal teams to assess the alignment of operational practices with regulatory requirements and industry standards, assuring best practices are followed.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