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IT professional with over 11 years of experience in software development, specializing in cloud security, application security, and integration of security best practices in software development life cycles. Adept in mentoring engineers and leading teams to implement secure solutions that enhance organizational cybersecurity posture.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xml:space="preserve"> AWS, IAM, Kubernetes, Docker, S3, CloudTrail, VPC,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xml:space="preserve"> SIEM, MDR, SOC 2, NIST, HIPAA, HITRUST, OWASP, SAST/DAST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Bash, Java, JavaScript, Node.js, Ruby on Rails,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CI/CD:</w:t>
      </w:r>
      <w:r w:rsidRPr="00745DD3">
        <w:rPr>
          <w:rFonts w:ascii="Roboto Light" w:eastAsia="Roboto Light" w:hAnsi="Roboto Light" w:cs="Roboto Light"/>
          <w:color w:val="404040" w:themeColor="text1" w:themeTint="BF"/>
          <w:sz w:val="20"/>
          <w:szCs w:val="20"/>
        </w:rPr>
        <w:t xml:space="preserve"> Jenkins, GitLab CI, Terraform, Ansible, Docker Compose, CircleCI, Puppet,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Firewalls:</w:t>
      </w:r>
      <w:r w:rsidRPr="00745DD3">
        <w:rPr>
          <w:rFonts w:ascii="Roboto Light" w:eastAsia="Roboto Light" w:hAnsi="Roboto Light" w:cs="Roboto Light"/>
          <w:color w:val="404040" w:themeColor="text1" w:themeTint="BF"/>
          <w:sz w:val="20"/>
          <w:szCs w:val="20"/>
        </w:rPr>
        <w:t xml:space="preserve"> VPN, IDS/IPS, Network Protocols, Firewalls, SSL/TLS, NAT, DMZ, IPSec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across various platforms, ensuring adherence to organizational security policies while maintaining performance and compliance standards through regular audits and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refine </w:t>
      </w:r>
      <w:r w:rsidRPr="00745DD3">
        <w:rPr>
          <w:rFonts w:ascii="Roboto Light" w:eastAsia="Roboto Light" w:hAnsi="Roboto Light" w:cs="Roboto Light"/>
          <w:b/>
          <w:bCs/>
          <w:color w:val="404040" w:themeColor="text1" w:themeTint="BF"/>
          <w:sz w:val="20"/>
          <w:szCs w:val="20"/>
        </w:rPr>
        <w:t xml:space="preserve">security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using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enhancing the detection of potential threats through continuous tuning and configuration of alerting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sharing knowledge on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thus fostering a culture of security awareness within the software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vulnerability assessments, utilizing advanced tools and methodologies to uncover and mitigate security risks within the network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w:t>
      </w: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integration of proactive measures, enabling the development of new security frameworks that supported the overall security architecture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w:t>
      </w:r>
      <w:r w:rsidRPr="00745DD3">
        <w:rPr>
          <w:rFonts w:ascii="Roboto Light" w:eastAsia="Roboto Light" w:hAnsi="Roboto Light" w:cs="Roboto Light"/>
          <w:b/>
          <w:bCs/>
          <w:color w:val="404040" w:themeColor="text1" w:themeTint="BF"/>
          <w:sz w:val="20"/>
          <w:szCs w:val="20"/>
        </w:rPr>
        <w:t xml:space="preserve">security policies, standards, and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line with industry regulations such as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compliance and security integrity across all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activities, methodically investigating security incidents while collaborating with forensic teams to understand vulnerabilities and implement timely remediation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w:t>
      </w:r>
      <w:r w:rsidRPr="00745DD3">
        <w:rPr>
          <w:rFonts w:ascii="Roboto Light" w:eastAsia="Roboto Light" w:hAnsi="Roboto Light" w:cs="Roboto Light"/>
          <w:b/>
          <w:bCs/>
          <w:color w:val="404040" w:themeColor="text1" w:themeTint="BF"/>
          <w:sz w:val="20"/>
          <w:szCs w:val="20"/>
        </w:rPr>
        <w:t xml:space="preserve">AWS IAM permissions designs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users adhered to the principle of least privilege while accessing sensitive resources across the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security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best practices to safeguard microservices, ensuring isolation and integrity across distributed systems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advanced </w:t>
      </w:r>
      <w:r w:rsidRPr="00745DD3">
        <w:rPr>
          <w:rFonts w:ascii="Roboto Light" w:eastAsia="Roboto Light" w:hAnsi="Roboto Light" w:cs="Roboto Light"/>
          <w:b/>
          <w:bCs/>
          <w:color w:val="404040" w:themeColor="text1" w:themeTint="BF"/>
          <w:sz w:val="20"/>
          <w:szCs w:val="20"/>
        </w:rPr>
        <w:t xml:space="preserve">network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mechanisms, optimizing firewall operations which included rule-set configuration to minimize exposure to potential breaches and ensure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incident management protocols, focused on effective communication strategies for both technical and non-technical stakeholders during security crises.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security incident reports and trends, using expertise to propose strategic initiatives that targeted recurring vulnerabilities and overlooked exploit vectors in existing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cloud migration projects with a focus on maintaining a hardened security posture, successfully transitioning critical systems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encrypted communication and storage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compliance initiatives that ensured applications met regulatory standards, aligning security practices with business objectives while engaging with various stakeholders to instill commitment at all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auditors during compliance assessments, providing necessary documentation and evidence to showcase adherence to </w:t>
      </w:r>
      <w:r w:rsidRPr="00745DD3">
        <w:rPr>
          <w:rFonts w:ascii="Roboto Light" w:eastAsia="Roboto Light" w:hAnsi="Roboto Light" w:cs="Roboto Light"/>
          <w:b/>
          <w:bCs/>
          <w:color w:val="404040" w:themeColor="text1" w:themeTint="BF"/>
          <w:sz w:val="20"/>
          <w:szCs w:val="20"/>
        </w:rPr>
        <w:t xml:space="preserve">security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organizational policies.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secure web applications, employing robust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throughout the development life cycle, which significantly minimized risks of data breaches and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extensively, ensuring secure deployment practices for cloud applications while optimizing resource management through automated scaling and heightened performance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emphasizing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actively identifying vulnerabilities and guiding developers towards remediation and improvement of code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security teams to integrate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with security tools, establishing a continual feedback loop and proactive monitoring of system performance and security posture.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secure development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for new team members, focusing on the best practices for implementing </w:t>
      </w:r>
      <w:r w:rsidRPr="00745DD3">
        <w:rPr>
          <w:rFonts w:ascii="Roboto Light" w:eastAsia="Roboto Light" w:hAnsi="Roboto Light" w:cs="Roboto Light"/>
          <w:b/>
          <w:bCs/>
          <w:color w:val="404040" w:themeColor="text1" w:themeTint="BF"/>
          <w:sz w:val="20"/>
          <w:szCs w:val="20"/>
        </w:rPr>
        <w:t xml:space="preserve">security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CI/CD pipelines to embrace a DevSecOps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threat modeling exercises to assess application vulnerabilities, providing recommendations based on industry-leading practices to developers, enhancing the effectiveness of security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communication with stakeholders to ensure alignment on security initiatives, offering insights and recommendations based on security assessments and emerging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security checks within CI/CD workflows using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without compromising on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project that implemented directory services management for user authentication and authorization across cloud services, thus enhancing overall system security while simplifying user access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security risk assessments to executive leadership, advocating for investment in security technologies that protect organizational assets and enhance operational resilience against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policy frameworks that govern security practices, ensuring a cohesive approach across software engineering and IT operational workflows for maximum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automated tasks aimed at continuous monitoring and alerting against security breaches, thus providing early warnings to the security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