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of solid development expertise in web and mobile applications, specializing in blockchain interoperability and distributed systems. Proven capability in designing secure smart contracts, optimizing performance, and collaborating with diverse teams to foster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Rust, Solidity, Yul, JavaScript, TypeScript, Python,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Ethereum, Node.js, Django, React, Express.js, Truffle, Hardhat, Web3.js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Infrastructure:</w:t>
      </w:r>
      <w:r w:rsidRPr="00745DD3">
        <w:rPr>
          <w:rFonts w:ascii="Roboto Light" w:eastAsia="Roboto Light" w:hAnsi="Roboto Light" w:cs="Roboto Light"/>
          <w:color w:val="404040" w:themeColor="text1" w:themeTint="BF"/>
          <w:sz w:val="20"/>
          <w:szCs w:val="20"/>
        </w:rPr>
        <w:t xml:space="preserve"> Docker, Kubernetes, AWS, Terraform, GraphQL, CI/CD, Prometheus,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Redis, MySQL, Cassandra, IPFS, DynamoDB,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Technologies:</w:t>
      </w:r>
      <w:r w:rsidRPr="00745DD3">
        <w:rPr>
          <w:rFonts w:ascii="Roboto Light" w:eastAsia="Roboto Light" w:hAnsi="Roboto Light" w:cs="Roboto Light"/>
          <w:color w:val="404040" w:themeColor="text1" w:themeTint="BF"/>
          <w:sz w:val="20"/>
          <w:szCs w:val="20"/>
        </w:rPr>
        <w:t xml:space="preserve"> MEV, Cross-chain protocols, ZK Rollups, P2P Networking, Consensus Algorithms, Ethereum 2.0, Interoperability Standards, Decentralized Finance (DeFi)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audited </w:t>
      </w:r>
      <w:r w:rsidRPr="00745DD3">
        <w:rPr>
          <w:rFonts w:ascii="Roboto Light" w:eastAsia="Roboto Light" w:hAnsi="Roboto Light" w:cs="Roboto Light"/>
          <w:b/>
          <w:bCs/>
          <w:color w:val="404040" w:themeColor="text1" w:themeTint="BF"/>
          <w:sz w:val="20"/>
          <w:szCs w:val="20"/>
        </w:rPr>
        <w:t xml:space="preserve">smart contracts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cross-chain functionalities within the </w:t>
      </w:r>
      <w:r w:rsidRPr="00745DD3">
        <w:rPr>
          <w:rFonts w:ascii="Roboto Light" w:eastAsia="Roboto Light" w:hAnsi="Roboto Light" w:cs="Roboto Light"/>
          <w:b/>
          <w:bCs/>
          <w:color w:val="404040" w:themeColor="text1" w:themeTint="BF"/>
          <w:sz w:val="20"/>
          <w:szCs w:val="20"/>
        </w:rPr>
        <w:t xml:space="preserve">Caldera Metalayer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rigorous security protocols to protect user assets from various attack vectors.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a high-performance </w:t>
      </w:r>
      <w:r w:rsidRPr="00745DD3">
        <w:rPr>
          <w:rFonts w:ascii="Roboto Light" w:eastAsia="Roboto Light" w:hAnsi="Roboto Light" w:cs="Roboto Light"/>
          <w:b/>
          <w:bCs/>
          <w:color w:val="404040" w:themeColor="text1" w:themeTint="BF"/>
          <w:sz w:val="20"/>
          <w:szCs w:val="20"/>
        </w:rPr>
        <w:t xml:space="preserve">blockchain interoperability solution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interactions between multiple </w:t>
      </w:r>
      <w:r w:rsidRPr="00745DD3">
        <w:rPr>
          <w:rFonts w:ascii="Roboto Light" w:eastAsia="Roboto Light" w:hAnsi="Roboto Light" w:cs="Roboto Light"/>
          <w:b/>
          <w:bCs/>
          <w:color w:val="404040" w:themeColor="text1" w:themeTint="BF"/>
          <w:sz w:val="20"/>
          <w:szCs w:val="20"/>
        </w:rPr>
        <w:t xml:space="preserve">dapps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rollups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synchronization and reduced transaction latencies across networks.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establish technical roadmaps and prioritize feature developments aligned with industry trends in </w:t>
      </w:r>
      <w:r w:rsidRPr="00745DD3">
        <w:rPr>
          <w:rFonts w:ascii="Roboto Light" w:eastAsia="Roboto Light" w:hAnsi="Roboto Light" w:cs="Roboto Light"/>
          <w:b/>
          <w:bCs/>
          <w:color w:val="404040" w:themeColor="text1" w:themeTint="BF"/>
          <w:sz w:val="20"/>
          <w:szCs w:val="20"/>
        </w:rPr>
        <w:t xml:space="preserve">DeFi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scalability concepts.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tools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the reliability of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identifying bottlenecks and optimizing throughput for enhanced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architectural design of a reference </w:t>
      </w:r>
      <w:r w:rsidRPr="00745DD3">
        <w:rPr>
          <w:rFonts w:ascii="Roboto Light" w:eastAsia="Roboto Light" w:hAnsi="Roboto Light" w:cs="Roboto Light"/>
          <w:b/>
          <w:bCs/>
          <w:color w:val="404040" w:themeColor="text1" w:themeTint="BF"/>
          <w:sz w:val="20"/>
          <w:szCs w:val="20"/>
        </w:rPr>
        <w:t xml:space="preserve">relayer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leveraged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seamless transactions across various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while upholding high availability and low latency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extensive documentation and engagement material for developers using our system, detailing how to effectively utilize our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interface, ensuring a smooth integration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for internal stakeholders on the intricacies of </w:t>
      </w:r>
      <w:r w:rsidRPr="00745DD3">
        <w:rPr>
          <w:rFonts w:ascii="Roboto Light" w:eastAsia="Roboto Light" w:hAnsi="Roboto Light" w:cs="Roboto Light"/>
          <w:b/>
          <w:bCs/>
          <w:color w:val="404040" w:themeColor="text1" w:themeTint="BF"/>
          <w:sz w:val="20"/>
          <w:szCs w:val="20"/>
        </w:rPr>
        <w:t xml:space="preserve">cross-chain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team’s understanding of interoperability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introduction of continuous integration and deployment processes,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updates to the </w:t>
      </w:r>
      <w:r w:rsidRPr="00745DD3">
        <w:rPr>
          <w:rFonts w:ascii="Roboto Light" w:eastAsia="Roboto Light" w:hAnsi="Roboto Light" w:cs="Roboto Light"/>
          <w:b/>
          <w:bCs/>
          <w:color w:val="404040" w:themeColor="text1" w:themeTint="BF"/>
          <w:sz w:val="20"/>
          <w:szCs w:val="20"/>
        </w:rPr>
        <w:t xml:space="preserve">Metalayer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rapid iteration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community-driven enhancements to </w:t>
      </w:r>
      <w:r w:rsidRPr="00745DD3">
        <w:rPr>
          <w:rFonts w:ascii="Roboto Light" w:eastAsia="Roboto Light" w:hAnsi="Roboto Light" w:cs="Roboto Light"/>
          <w:b/>
          <w:bCs/>
          <w:color w:val="404040" w:themeColor="text1" w:themeTint="BF"/>
          <w:sz w:val="20"/>
          <w:szCs w:val="20"/>
        </w:rPr>
        <w:t xml:space="preserve">open-source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related to </w:t>
      </w:r>
      <w:r w:rsidRPr="00745DD3">
        <w:rPr>
          <w:rFonts w:ascii="Roboto Light" w:eastAsia="Roboto Light" w:hAnsi="Roboto Light" w:cs="Roboto Light"/>
          <w:b/>
          <w:bCs/>
          <w:color w:val="404040" w:themeColor="text1" w:themeTint="BF"/>
          <w:sz w:val="20"/>
          <w:szCs w:val="20"/>
        </w:rPr>
        <w:t xml:space="preserve">blockchain interoperability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code and peer reviews, fostering collaboration and transparency in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hardhat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truffle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testing of </w:t>
      </w:r>
      <w:r w:rsidRPr="00745DD3">
        <w:rPr>
          <w:rFonts w:ascii="Roboto Light" w:eastAsia="Roboto Light" w:hAnsi="Roboto Light" w:cs="Roboto Light"/>
          <w:b/>
          <w:bCs/>
          <w:color w:val="404040" w:themeColor="text1" w:themeTint="BF"/>
          <w:sz w:val="20"/>
          <w:szCs w:val="20"/>
        </w:rPr>
        <w:t xml:space="preserve">EVM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smart contracts, ensuring reliability and security before deployment to the mainnet, improving confidence among users and developers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partners to align product offerings with emerging market needs, facilitating the discovery of new business opportunities while enhancing product visibility in relevant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competitive landscape trends including </w:t>
      </w:r>
      <w:r w:rsidRPr="00745DD3">
        <w:rPr>
          <w:rFonts w:ascii="Roboto Light" w:eastAsia="Roboto Light" w:hAnsi="Roboto Light" w:cs="Roboto Light"/>
          <w:b/>
          <w:bCs/>
          <w:color w:val="404040" w:themeColor="text1" w:themeTint="BF"/>
          <w:sz w:val="20"/>
          <w:szCs w:val="20"/>
        </w:rPr>
        <w:t xml:space="preserve">ZK rollups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consensus mechanisms, integrating insights into product strategy and technical pivots that align with customer expectations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strong relationships with various stakeholders, advocating for the use of </w:t>
      </w:r>
      <w:r w:rsidRPr="00745DD3">
        <w:rPr>
          <w:rFonts w:ascii="Roboto Light" w:eastAsia="Roboto Light" w:hAnsi="Roboto Light" w:cs="Roboto Light"/>
          <w:b/>
          <w:bCs/>
          <w:color w:val="404040" w:themeColor="text1" w:themeTint="BF"/>
          <w:sz w:val="20"/>
          <w:szCs w:val="20"/>
        </w:rPr>
        <w:t xml:space="preserve">decentralized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breaking down technical jargon, making it accessible across teams and driving greater alignment in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leading practices concerning </w:t>
      </w:r>
      <w:r w:rsidRPr="00745DD3">
        <w:rPr>
          <w:rFonts w:ascii="Roboto Light" w:eastAsia="Roboto Light" w:hAnsi="Roboto Light" w:cs="Roboto Light"/>
          <w:b/>
          <w:bCs/>
          <w:color w:val="404040" w:themeColor="text1" w:themeTint="BF"/>
          <w:sz w:val="20"/>
          <w:szCs w:val="20"/>
        </w:rPr>
        <w:t xml:space="preserve">proof verification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enhancing the efficiency and security of the </w:t>
      </w:r>
      <w:r w:rsidRPr="00745DD3">
        <w:rPr>
          <w:rFonts w:ascii="Roboto Light" w:eastAsia="Roboto Light" w:hAnsi="Roboto Light" w:cs="Roboto Light"/>
          <w:b/>
          <w:bCs/>
          <w:color w:val="404040" w:themeColor="text1" w:themeTint="BF"/>
          <w:sz w:val="20"/>
          <w:szCs w:val="20"/>
        </w:rPr>
        <w:t xml:space="preserve">interoperability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layers required for secure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to integrate new </w:t>
      </w:r>
      <w:r w:rsidRPr="00745DD3">
        <w:rPr>
          <w:rFonts w:ascii="Roboto Light" w:eastAsia="Roboto Light" w:hAnsi="Roboto Light" w:cs="Roboto Light"/>
          <w:b/>
          <w:bCs/>
          <w:color w:val="404040" w:themeColor="text1" w:themeTint="BF"/>
          <w:sz w:val="20"/>
          <w:szCs w:val="20"/>
        </w:rPr>
        <w:t xml:space="preserve">blockchain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existing frameworks, ensuring that Caldera remains at the forefront of the rapidly evolving landscape of decentralized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improved the scalability and efficiency of multiple web applications hosted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they met performance benchmarks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architects to refine backend systems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practices in software development to enhance system robustness and maintainability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for seamless data exchange between various web platforms, using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client-server interactions and overall user satisfaction with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risk assessments, identifying vulnerabilities within the system architecture, and remediating them through strong security measures in line with compliance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development and optimization of internal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workflows and improving team productivity by automating repetitive tasks and enhancing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discussions and brainstorming sessions to gather requirements and feedback from stakeholders, ensuring alignment with business objectives while encouraging a healthy exchange of ideas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agile methodologies to manage software product lifecycles effectively, ensuring timely releases through iterative development and regular stakeholder engagement during the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usability and client engagement, which resulted in better user retention and satisfaction in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sessions to upskill junior engineers on best practices in software engineering, enhancing team capacity and fostering an environment of continuous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performance testing and optimization on existing applications, identifying performance bottlenecks and resolving them by utilizing profiling tools and applying efficient coding practices for faster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Organized coding workshops that focused on enhancing team coding skills, promoting the adoption of modern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establishing version control practices that improved collaboration within the engineering group.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the project management team to ensure key milestones and deadlines were met, while reinforcing a commitment to quality and excellence throughout the development process.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