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DevOps Engineer with over 11 years of experience in software development and cloud engineering. Proficient in managing and automating infrastructure using AWS, Terraform, and Docker. Strong focus on security and scalability in fast-paced environments, promoting efficient CI/CD pipelines and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EC2, S3, RDS, ECS,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ECR, Helm, OpenShift, Jenkins, Amazon ECS, Containers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xml:space="preserve"> Terraform, CloudFormation, Ansible, Chef, Puppet, Infrastructure Automation, Version Control, Deployment Scripts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 Languages:</w:t>
      </w:r>
      <w:r w:rsidRPr="00745DD3">
        <w:rPr>
          <w:rFonts w:ascii="Roboto Light" w:eastAsia="Roboto Light" w:hAnsi="Roboto Light" w:cs="Roboto Light"/>
          <w:color w:val="404040" w:themeColor="text1" w:themeTint="BF"/>
          <w:sz w:val="20"/>
          <w:szCs w:val="20"/>
        </w:rPr>
        <w:t xml:space="preserve"> Python, Bash, JavaScript, TypeScript, Go, Ruby, PowerShell,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DNS, IAM, VPC, Route 53, SecurityHub, GuardDuty, SSL/TLS, VPN Configuration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complex multi-account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utilizing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disaster recovery for mission-critical applications with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provisioning and operational management of cloud resources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manual intervention and improving deployment speed while maintaining version control over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best practices for container orchestration that enhanced the efficiency of applications in a scalable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CI/CD pipelines employing tools like </w:t>
      </w:r>
      <w:r w:rsidRPr="00745DD3">
        <w:rPr>
          <w:rFonts w:ascii="Roboto Light" w:eastAsia="Roboto Light" w:hAnsi="Roboto Light" w:cs="Roboto Light"/>
          <w:b/>
          <w:bCs/>
          <w:color w:val="404040" w:themeColor="text1" w:themeTint="BF"/>
          <w:sz w:val="20"/>
          <w:szCs w:val="20"/>
        </w:rPr>
        <w:t xml:space="preserve">AWS CodeBuild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software development lifecycle and enabling rapid, reliable releases with automated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identity and access management policies within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Single Sign-On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OneLogin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managing certificate lifecycles to bolster security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storage solutions and database systems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backup and recovery strategies to safeguard sensitive educational data and ensuring compliance with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using </w:t>
      </w:r>
      <w:r w:rsidRPr="00745DD3">
        <w:rPr>
          <w:rFonts w:ascii="Roboto Light" w:eastAsia="Roboto Light" w:hAnsi="Roboto Light" w:cs="Roboto Light"/>
          <w:b/>
          <w:bCs/>
          <w:color w:val="404040" w:themeColor="text1" w:themeTint="BF"/>
          <w:sz w:val="20"/>
          <w:szCs w:val="20"/>
        </w:rPr>
        <w:t xml:space="preserve">Route 53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load balancers to improve application load times and enhance the reliability of web services across educational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enforce infrastructure compliance and security standards while ensuring that development teams could maintain high velocity without major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 data-driven approach to operational troubleshooting, using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Pingdom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performance and quickly resolve any emerging issues in the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cloud architecture and deployment processes, fostering knowledge sharing among team members and contributing to a collaborative DevOps culture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vulnerability assessments utilizing tools such as </w:t>
      </w:r>
      <w:r w:rsidRPr="00745DD3">
        <w:rPr>
          <w:rFonts w:ascii="Roboto Light" w:eastAsia="Roboto Light" w:hAnsi="Roboto Light" w:cs="Roboto Light"/>
          <w:b/>
          <w:bCs/>
          <w:color w:val="404040" w:themeColor="text1" w:themeTint="BF"/>
          <w:sz w:val="20"/>
          <w:szCs w:val="20"/>
        </w:rPr>
        <w:t xml:space="preserve">GuardDuty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comprehensive reports and action plans to mitigate risks and enhance the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API integrations for various educational systems, ensuring a smooth flow of data between different platforms while enhancing user accessibility and functionality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system reliability and performance through the implementation of automated testing frameworks within CI/CD pipelines, significantly improving the throughput of development teams by minimizing manual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engineers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providing guidance in adopting a mindset of automation, security, and sustainability in cloud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scaling strategies for applications using diverse </w:t>
      </w:r>
      <w:r w:rsidRPr="00745DD3">
        <w:rPr>
          <w:rFonts w:ascii="Roboto Light" w:eastAsia="Roboto Light" w:hAnsi="Roboto Light" w:cs="Roboto Light"/>
          <w:b/>
          <w:bCs/>
          <w:color w:val="404040" w:themeColor="text1" w:themeTint="BF"/>
          <w:sz w:val="20"/>
          <w:szCs w:val="20"/>
        </w:rPr>
        <w:t xml:space="preserve">Auto Scaling Groups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load testing to anticipate future demands and ensure consistent response times during peak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more flexible deployment of applications and significantly improving system interactions within large-scale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internal tools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CI/CD processes that streamlined workflows and fostered better collaboration amongst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used by other teams for data retrieval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inter-application data exchange and boosting the development of scalable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cloud migration strategies by transitioning legacy systems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performance and lower operational costs through the utilization of modern infrastructure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collaborated on architectural discussions, ensuring best coding practices were followed and facilitating an environment of continuous learning for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serverless applications using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organization to adopt a cost-effective compute model while enhancing scalability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deployment processes through the use of industry-standard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significantly reducing downtime and maximizing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engineers to implement robust data management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data quality and accessibility for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data retrieval frameworks by integrating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which led to enhanced querying efficiency and reduction in network overhead for consuming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agile work environment through the adoption of Scrum methodologies, organizing regular stand-ups and sprint planning meetings to keep project timelines on track and ensure effective delivery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optimizing performance issues across a broad range of applications, employing techniques like profiling and code benchmarking to enhance system responsiveness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user training initiatives to familiarize staff with new cloud-based tools and services, ensuring high levels of adoption and reducing reliance on legacy systems for everyday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